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A057" w14:textId="12F77C2A" w:rsidR="009D35D2" w:rsidRPr="00116C40" w:rsidRDefault="009D35D2" w:rsidP="00116C40">
      <w:pPr>
        <w:pStyle w:val="Heading1"/>
      </w:pPr>
      <w:r w:rsidRPr="00116C40">
        <w:t>GUARANTOR’S SECTION</w:t>
      </w:r>
    </w:p>
    <w:p w14:paraId="3A104211" w14:textId="1CC360EB" w:rsidR="00680394" w:rsidRPr="00116C40" w:rsidRDefault="00680394" w:rsidP="00680394">
      <w:pPr>
        <w:rPr>
          <w:rFonts w:cs="Tahoma"/>
          <w:szCs w:val="20"/>
        </w:rPr>
      </w:pPr>
    </w:p>
    <w:p w14:paraId="03E0FE1E" w14:textId="306465EA" w:rsidR="00680394" w:rsidRPr="00116C40" w:rsidRDefault="00680394" w:rsidP="005F4B4D">
      <w:pPr>
        <w:ind w:right="900"/>
        <w:rPr>
          <w:rFonts w:cs="Tahoma"/>
          <w:b/>
          <w:szCs w:val="20"/>
        </w:rPr>
      </w:pPr>
      <w:r w:rsidRPr="00116C40">
        <w:rPr>
          <w:rFonts w:cs="Tahoma"/>
          <w:b/>
          <w:szCs w:val="20"/>
        </w:rPr>
        <w:t>In return for Canadian Imperial Bank of Commerce having made a loan to the chargor (which in the charge includes the chargor’s successors and assigns), each person who signs the charge as guarantor agrees with Canadian Imperial Bank of Commerce as principal debtor and not as surety, to pay to Canadian Imperial Bank of Commerce the loan amount as when required by the charge and to observe and perform all other obligations of the chargor under the charge. Each guarantor, if there is more than one, will be jointly and individually liable with the chargor and with each other for complying with all obligations under the</w:t>
      </w:r>
      <w:r w:rsidRPr="00116C40">
        <w:rPr>
          <w:rFonts w:cs="Tahoma"/>
          <w:b/>
          <w:spacing w:val="-3"/>
          <w:szCs w:val="20"/>
        </w:rPr>
        <w:t xml:space="preserve"> </w:t>
      </w:r>
      <w:r w:rsidRPr="00116C40">
        <w:rPr>
          <w:rFonts w:cs="Tahoma"/>
          <w:b/>
          <w:szCs w:val="20"/>
        </w:rPr>
        <w:t>charge.</w:t>
      </w:r>
    </w:p>
    <w:p w14:paraId="42273ED2" w14:textId="77777777" w:rsidR="009E3EED" w:rsidRPr="00116C40" w:rsidRDefault="009E3EED" w:rsidP="00116C40">
      <w:pPr>
        <w:pStyle w:val="BodyText"/>
        <w:ind w:right="18"/>
        <w:rPr>
          <w:rFonts w:cs="Tahoma"/>
        </w:rPr>
      </w:pPr>
    </w:p>
    <w:p w14:paraId="0FF7AA7E" w14:textId="0158AE66" w:rsidR="00680394" w:rsidRPr="00116C40" w:rsidRDefault="00680394" w:rsidP="005F4B4D">
      <w:pPr>
        <w:pStyle w:val="BodyText"/>
        <w:ind w:right="720"/>
        <w:rPr>
          <w:rFonts w:cs="Tahoma"/>
        </w:rPr>
      </w:pPr>
      <w:r w:rsidRPr="00116C40">
        <w:rPr>
          <w:rFonts w:cs="Tahoma"/>
        </w:rPr>
        <w:t>Canadian Imperial Bank of Commerce may at any time and from time to time without the consent of or notice to any guarantor give any extension of time for payment (including renewals), deal with any additional security, give releases or discharges, vary, increase or decrease the interest rate, amend the terms of the charge and generally deal with all matters affecting the charge and the obligations of the chargors without in any way affecting the guarantee or the obligations of any guarantor. Canadian Imperial Bank of Commerce, may require payment from any guarantor before Canadian Imperial Bank of Commerce attempts to obtain a payment from the chargor, and all obligations of any guarantor shall also be those of the guarantor’s successors or personal representative, and will not be altered by the bankruptcy of the chargor or any</w:t>
      </w:r>
      <w:r w:rsidRPr="00116C40">
        <w:rPr>
          <w:rFonts w:cs="Tahoma"/>
          <w:spacing w:val="-4"/>
        </w:rPr>
        <w:t xml:space="preserve"> </w:t>
      </w:r>
      <w:r w:rsidRPr="00116C40">
        <w:rPr>
          <w:rFonts w:cs="Tahoma"/>
        </w:rPr>
        <w:t>guarantor.</w:t>
      </w:r>
    </w:p>
    <w:p w14:paraId="70002C55" w14:textId="51B1A48D" w:rsidR="00680394" w:rsidRPr="00116C40" w:rsidRDefault="00680394" w:rsidP="00116C40">
      <w:pPr>
        <w:pStyle w:val="BodyText"/>
        <w:ind w:right="18"/>
        <w:rPr>
          <w:rFonts w:cs="Tahoma"/>
        </w:rPr>
      </w:pPr>
    </w:p>
    <w:p w14:paraId="3625D358" w14:textId="716F825A" w:rsidR="00680394" w:rsidRPr="00116C40" w:rsidRDefault="00680394">
      <w:pPr>
        <w:pStyle w:val="BodyText"/>
        <w:rPr>
          <w:rFonts w:cs="Tahoma"/>
        </w:rPr>
      </w:pPr>
      <w:r w:rsidRPr="00116C40">
        <w:rPr>
          <w:rFonts w:cs="Tahoma"/>
        </w:rPr>
        <w:t>The guarantor acknowledges as follows:</w:t>
      </w:r>
    </w:p>
    <w:p w14:paraId="5DE89B06" w14:textId="3F901769" w:rsidR="00680394" w:rsidRPr="00116C40" w:rsidRDefault="00680394">
      <w:pPr>
        <w:pStyle w:val="BodyText"/>
        <w:rPr>
          <w:rFonts w:cs="Tahoma"/>
        </w:rPr>
      </w:pPr>
    </w:p>
    <w:p w14:paraId="15DEF602" w14:textId="302FCAE4" w:rsidR="00680394" w:rsidRPr="00116C40" w:rsidRDefault="00680394">
      <w:pPr>
        <w:pStyle w:val="BodyText"/>
        <w:numPr>
          <w:ilvl w:val="0"/>
          <w:numId w:val="1"/>
        </w:numPr>
        <w:rPr>
          <w:rFonts w:cs="Tahoma"/>
        </w:rPr>
      </w:pPr>
      <w:r w:rsidRPr="00116C40">
        <w:rPr>
          <w:rFonts w:cs="Tahoma"/>
        </w:rPr>
        <w:t>The guarantor is in receipt of a copy of the Acknowledgement/Direction and Guarantee and the effect of this document has been fully explained to the guarantor and the guarantor agrees to be bound by the terms and conditions of this document.</w:t>
      </w:r>
    </w:p>
    <w:p w14:paraId="3487573C" w14:textId="2B0F55E1" w:rsidR="00680394" w:rsidRPr="00116C40" w:rsidRDefault="00680394" w:rsidP="009E3EED">
      <w:pPr>
        <w:pStyle w:val="BodyText"/>
        <w:numPr>
          <w:ilvl w:val="0"/>
          <w:numId w:val="1"/>
        </w:numPr>
        <w:rPr>
          <w:rFonts w:cs="Tahoma"/>
        </w:rPr>
      </w:pPr>
      <w:r w:rsidRPr="00116C40">
        <w:rPr>
          <w:rFonts w:cs="Tahoma"/>
        </w:rPr>
        <w:t>The guarantor is in fact a party to this document and has not misrepresented his/her identity.</w:t>
      </w:r>
    </w:p>
    <w:p w14:paraId="27028FD0" w14:textId="77777777" w:rsidR="00680394" w:rsidRPr="00116C40" w:rsidRDefault="00680394" w:rsidP="009E3EED">
      <w:pPr>
        <w:pStyle w:val="BodyText"/>
        <w:ind w:right="18"/>
        <w:jc w:val="both"/>
        <w:rPr>
          <w:rFonts w:cs="Tahoma"/>
        </w:rPr>
      </w:pPr>
    </w:p>
    <w:p w14:paraId="4A3FEAFE" w14:textId="77777777" w:rsidR="00987423" w:rsidRPr="00116C40" w:rsidRDefault="00680394" w:rsidP="009E3EED">
      <w:pPr>
        <w:pStyle w:val="BodyText"/>
        <w:rPr>
          <w:rFonts w:cs="Tahoma"/>
        </w:rPr>
        <w:sectPr w:rsidR="00987423" w:rsidRPr="00116C40" w:rsidSect="00116C40">
          <w:headerReference w:type="default" r:id="rId10"/>
          <w:footerReference w:type="default" r:id="rId11"/>
          <w:type w:val="continuous"/>
          <w:pgSz w:w="12240" w:h="20160"/>
          <w:pgMar w:top="1440" w:right="720" w:bottom="720" w:left="720" w:header="720" w:footer="720" w:gutter="0"/>
          <w:cols w:space="720"/>
          <w:formProt w:val="0"/>
        </w:sectPr>
      </w:pPr>
      <w:r w:rsidRPr="00116C40">
        <w:rPr>
          <w:rFonts w:cs="Tahoma"/>
        </w:rPr>
        <w:t>This guarantee is governed by the laws of the Province of Ontario</w:t>
      </w:r>
    </w:p>
    <w:p w14:paraId="6FA391D7" w14:textId="46F89A30" w:rsidR="00680394" w:rsidRPr="00116C40" w:rsidRDefault="00680394" w:rsidP="009E3EED">
      <w:pPr>
        <w:pStyle w:val="BodyText"/>
        <w:rPr>
          <w:rFonts w:cs="Tahoma"/>
        </w:rPr>
      </w:pPr>
    </w:p>
    <w:p w14:paraId="7F6CCE46" w14:textId="4C2AC8E1" w:rsidR="00680394" w:rsidRPr="00116C40" w:rsidRDefault="00680394" w:rsidP="005F4B4D">
      <w:pPr>
        <w:pStyle w:val="BodyText"/>
        <w:ind w:left="-90"/>
        <w:rPr>
          <w:rFonts w:cs="Tahoma"/>
        </w:rPr>
      </w:pPr>
      <w:r w:rsidRPr="00116C40">
        <w:rPr>
          <w:rFonts w:cs="Tahoma"/>
        </w:rPr>
        <w:t xml:space="preserve">Dated at </w:t>
      </w:r>
      <w:r w:rsidR="0001392E">
        <w:rPr>
          <w:rFonts w:cs="Tahoma"/>
        </w:rPr>
        <w:fldChar w:fldCharType="begin">
          <w:ffData>
            <w:name w:val="Text1"/>
            <w:enabled/>
            <w:calcOnExit w:val="0"/>
            <w:statusText w:type="text" w:val="Dated at"/>
            <w:textInput>
              <w:type w:val="date"/>
            </w:textInput>
          </w:ffData>
        </w:fldChar>
      </w:r>
      <w:bookmarkStart w:id="0" w:name="Text1"/>
      <w:r w:rsidR="0001392E">
        <w:rPr>
          <w:rFonts w:cs="Tahoma"/>
        </w:rPr>
        <w:instrText xml:space="preserve"> FORMTEXT </w:instrText>
      </w:r>
      <w:r w:rsidR="0001392E">
        <w:rPr>
          <w:rFonts w:cs="Tahoma"/>
        </w:rPr>
      </w:r>
      <w:r w:rsidR="0001392E">
        <w:rPr>
          <w:rFonts w:cs="Tahoma"/>
        </w:rPr>
        <w:fldChar w:fldCharType="separate"/>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rPr>
        <w:fldChar w:fldCharType="end"/>
      </w:r>
      <w:bookmarkEnd w:id="0"/>
      <w:r w:rsidRPr="00116C40">
        <w:rPr>
          <w:rFonts w:cs="Tahoma"/>
        </w:rPr>
        <w:t xml:space="preserve">,this </w:t>
      </w:r>
      <w:r w:rsidR="0001392E">
        <w:rPr>
          <w:rFonts w:cs="Tahoma"/>
        </w:rPr>
        <w:fldChar w:fldCharType="begin">
          <w:ffData>
            <w:name w:val=""/>
            <w:enabled/>
            <w:calcOnExit w:val="0"/>
            <w:statusText w:type="text" w:val="day"/>
            <w:textInput/>
          </w:ffData>
        </w:fldChar>
      </w:r>
      <w:r w:rsidR="0001392E">
        <w:rPr>
          <w:rFonts w:cs="Tahoma"/>
        </w:rPr>
        <w:instrText xml:space="preserve"> FORMTEXT </w:instrText>
      </w:r>
      <w:r w:rsidR="0001392E">
        <w:rPr>
          <w:rFonts w:cs="Tahoma"/>
        </w:rPr>
      </w:r>
      <w:r w:rsidR="0001392E">
        <w:rPr>
          <w:rFonts w:cs="Tahoma"/>
        </w:rPr>
        <w:fldChar w:fldCharType="separate"/>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rPr>
        <w:fldChar w:fldCharType="end"/>
      </w:r>
      <w:r w:rsidRPr="00116C40">
        <w:rPr>
          <w:rFonts w:cs="Tahoma"/>
        </w:rPr>
        <w:t xml:space="preserve">day of </w:t>
      </w:r>
      <w:r w:rsidR="0001392E">
        <w:rPr>
          <w:rFonts w:cs="Tahoma"/>
        </w:rPr>
        <w:fldChar w:fldCharType="begin">
          <w:ffData>
            <w:name w:val=""/>
            <w:enabled/>
            <w:calcOnExit w:val="0"/>
            <w:statusText w:type="text" w:val="month"/>
            <w:textInput/>
          </w:ffData>
        </w:fldChar>
      </w:r>
      <w:r w:rsidR="0001392E">
        <w:rPr>
          <w:rFonts w:cs="Tahoma"/>
        </w:rPr>
        <w:instrText xml:space="preserve"> FORMTEXT </w:instrText>
      </w:r>
      <w:r w:rsidR="0001392E">
        <w:rPr>
          <w:rFonts w:cs="Tahoma"/>
        </w:rPr>
      </w:r>
      <w:r w:rsidR="0001392E">
        <w:rPr>
          <w:rFonts w:cs="Tahoma"/>
        </w:rPr>
        <w:fldChar w:fldCharType="separate"/>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rPr>
        <w:fldChar w:fldCharType="end"/>
      </w:r>
      <w:r w:rsidR="009E3EED" w:rsidRPr="00116C40">
        <w:rPr>
          <w:rFonts w:cs="Tahoma"/>
        </w:rPr>
        <w:t xml:space="preserve"> </w:t>
      </w:r>
      <w:r w:rsidR="0001392E">
        <w:rPr>
          <w:rFonts w:cs="Tahoma"/>
        </w:rPr>
        <w:fldChar w:fldCharType="begin">
          <w:ffData>
            <w:name w:val=""/>
            <w:enabled/>
            <w:calcOnExit w:val="0"/>
            <w:statusText w:type="text" w:val="year"/>
            <w:textInput/>
          </w:ffData>
        </w:fldChar>
      </w:r>
      <w:r w:rsidR="0001392E">
        <w:rPr>
          <w:rFonts w:cs="Tahoma"/>
        </w:rPr>
        <w:instrText xml:space="preserve"> FORMTEXT </w:instrText>
      </w:r>
      <w:r w:rsidR="0001392E">
        <w:rPr>
          <w:rFonts w:cs="Tahoma"/>
        </w:rPr>
      </w:r>
      <w:r w:rsidR="0001392E">
        <w:rPr>
          <w:rFonts w:cs="Tahoma"/>
        </w:rPr>
        <w:fldChar w:fldCharType="separate"/>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noProof/>
        </w:rPr>
        <w:t> </w:t>
      </w:r>
      <w:r w:rsidR="0001392E">
        <w:rPr>
          <w:rFonts w:cs="Tahoma"/>
        </w:rPr>
        <w:fldChar w:fldCharType="end"/>
      </w:r>
      <w:r w:rsidRPr="00116C40">
        <w:rPr>
          <w:rFonts w:cs="Tahoma"/>
        </w:rPr>
        <w:t>.</w:t>
      </w:r>
    </w:p>
    <w:p w14:paraId="0F74BE4F" w14:textId="77777777" w:rsidR="00B3500A" w:rsidRPr="00116C40" w:rsidRDefault="00B3500A" w:rsidP="009E3EED">
      <w:pPr>
        <w:pStyle w:val="BodyText"/>
        <w:rPr>
          <w:rFonts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810"/>
        <w:gridCol w:w="4410"/>
      </w:tblGrid>
      <w:tr w:rsidR="00987423" w:rsidRPr="002B3573" w14:paraId="41FC8FC6" w14:textId="77777777" w:rsidTr="005F4B4D">
        <w:trPr>
          <w:trHeight w:val="847"/>
        </w:trPr>
        <w:tc>
          <w:tcPr>
            <w:tcW w:w="4410" w:type="dxa"/>
          </w:tcPr>
          <w:p w14:paraId="7D89F565" w14:textId="77777777" w:rsidR="00987423" w:rsidRPr="00116C40" w:rsidRDefault="00987423" w:rsidP="009E3EED">
            <w:pPr>
              <w:pStyle w:val="Default"/>
              <w:rPr>
                <w:rFonts w:cs="Tahoma"/>
                <w:color w:val="auto"/>
                <w:szCs w:val="20"/>
              </w:rPr>
            </w:pPr>
            <w:r w:rsidRPr="00116C40">
              <w:rPr>
                <w:rFonts w:cs="Tahoma"/>
                <w:color w:val="auto"/>
                <w:szCs w:val="20"/>
              </w:rPr>
              <w:t>Witness: (as to all signatures if applicable)</w:t>
            </w:r>
          </w:p>
          <w:p w14:paraId="514CB843" w14:textId="6FB95FD8" w:rsidR="00987423" w:rsidRPr="00116C40" w:rsidRDefault="00987423" w:rsidP="009E3EED">
            <w:pPr>
              <w:pStyle w:val="Default"/>
              <w:rPr>
                <w:rFonts w:cs="Tahoma"/>
                <w:b/>
                <w:bCs/>
                <w:szCs w:val="20"/>
              </w:rPr>
            </w:pPr>
          </w:p>
        </w:tc>
        <w:tc>
          <w:tcPr>
            <w:tcW w:w="810" w:type="dxa"/>
          </w:tcPr>
          <w:p w14:paraId="0745C121" w14:textId="77777777" w:rsidR="00987423" w:rsidRPr="00116C40" w:rsidRDefault="00987423" w:rsidP="009E3EED">
            <w:pPr>
              <w:pStyle w:val="Default"/>
              <w:rPr>
                <w:rFonts w:cs="Tahoma"/>
                <w:b/>
                <w:bCs/>
                <w:szCs w:val="20"/>
              </w:rPr>
            </w:pPr>
          </w:p>
        </w:tc>
        <w:tc>
          <w:tcPr>
            <w:tcW w:w="4410" w:type="dxa"/>
            <w:vAlign w:val="bottom"/>
          </w:tcPr>
          <w:p w14:paraId="1A0EB9DA" w14:textId="738B10E1" w:rsidR="00987423" w:rsidRPr="00116C40" w:rsidRDefault="00987423" w:rsidP="00987423">
            <w:pPr>
              <w:pStyle w:val="Default"/>
              <w:rPr>
                <w:rFonts w:cs="Tahoma"/>
                <w:b/>
                <w:bCs/>
                <w:szCs w:val="20"/>
              </w:rPr>
            </w:pPr>
          </w:p>
        </w:tc>
      </w:tr>
      <w:tr w:rsidR="00987423" w:rsidRPr="002B3573" w14:paraId="35F93A23" w14:textId="77777777" w:rsidTr="005F4B4D">
        <w:trPr>
          <w:trHeight w:val="846"/>
        </w:trPr>
        <w:tc>
          <w:tcPr>
            <w:tcW w:w="4410" w:type="dxa"/>
            <w:tcBorders>
              <w:bottom w:val="single" w:sz="4" w:space="0" w:color="auto"/>
            </w:tcBorders>
            <w:vAlign w:val="bottom"/>
          </w:tcPr>
          <w:p w14:paraId="7C4D281C" w14:textId="3A15E3CC" w:rsidR="00987423" w:rsidRPr="00116C40" w:rsidRDefault="00F3016F" w:rsidP="00987423">
            <w:pPr>
              <w:pStyle w:val="Default"/>
              <w:rPr>
                <w:rFonts w:cs="Tahoma"/>
                <w:color w:val="auto"/>
                <w:szCs w:val="20"/>
              </w:rPr>
            </w:pPr>
            <w:r w:rsidRPr="00116C40">
              <w:rPr>
                <w:rFonts w:cs="Tahoma"/>
                <w:color w:val="auto"/>
                <w:szCs w:val="20"/>
              </w:rPr>
              <w:fldChar w:fldCharType="begin">
                <w:ffData>
                  <w:name w:val=""/>
                  <w:enabled/>
                  <w:calcOnExit w:val="0"/>
                  <w:statusText w:type="text" w:val="Witness: (as to all signatures if applicable)"/>
                  <w:textInput/>
                </w:ffData>
              </w:fldChar>
            </w:r>
            <w:r w:rsidRPr="00116C40">
              <w:rPr>
                <w:rFonts w:cs="Tahoma"/>
                <w:color w:val="auto"/>
                <w:szCs w:val="20"/>
              </w:rPr>
              <w:instrText xml:space="preserve"> FORMTEXT </w:instrText>
            </w:r>
            <w:r w:rsidRPr="00116C40">
              <w:rPr>
                <w:rFonts w:cs="Tahoma"/>
                <w:color w:val="auto"/>
                <w:szCs w:val="20"/>
              </w:rPr>
            </w:r>
            <w:r w:rsidRPr="00116C40">
              <w:rPr>
                <w:rFonts w:cs="Tahoma"/>
                <w:color w:val="auto"/>
                <w:szCs w:val="20"/>
              </w:rPr>
              <w:fldChar w:fldCharType="separate"/>
            </w:r>
            <w:r w:rsidRPr="00116C40">
              <w:rPr>
                <w:rFonts w:cs="Tahoma"/>
                <w:noProof/>
                <w:color w:val="auto"/>
                <w:szCs w:val="20"/>
              </w:rPr>
              <w:t> </w:t>
            </w:r>
            <w:r w:rsidRPr="00116C40">
              <w:rPr>
                <w:rFonts w:cs="Tahoma"/>
                <w:noProof/>
                <w:color w:val="auto"/>
                <w:szCs w:val="20"/>
              </w:rPr>
              <w:t> </w:t>
            </w:r>
            <w:r w:rsidRPr="00116C40">
              <w:rPr>
                <w:rFonts w:cs="Tahoma"/>
                <w:noProof/>
                <w:color w:val="auto"/>
                <w:szCs w:val="20"/>
              </w:rPr>
              <w:t> </w:t>
            </w:r>
            <w:r w:rsidRPr="00116C40">
              <w:rPr>
                <w:rFonts w:cs="Tahoma"/>
                <w:noProof/>
                <w:color w:val="auto"/>
                <w:szCs w:val="20"/>
              </w:rPr>
              <w:t> </w:t>
            </w:r>
            <w:r w:rsidRPr="00116C40">
              <w:rPr>
                <w:rFonts w:cs="Tahoma"/>
                <w:noProof/>
                <w:color w:val="auto"/>
                <w:szCs w:val="20"/>
              </w:rPr>
              <w:t> </w:t>
            </w:r>
            <w:r w:rsidRPr="00116C40">
              <w:rPr>
                <w:rFonts w:cs="Tahoma"/>
                <w:color w:val="auto"/>
                <w:szCs w:val="20"/>
              </w:rPr>
              <w:fldChar w:fldCharType="end"/>
            </w:r>
          </w:p>
        </w:tc>
        <w:tc>
          <w:tcPr>
            <w:tcW w:w="810" w:type="dxa"/>
          </w:tcPr>
          <w:p w14:paraId="3708B0DC" w14:textId="77777777" w:rsidR="00987423" w:rsidRPr="00116C40" w:rsidRDefault="00987423" w:rsidP="009E3EED">
            <w:pPr>
              <w:pStyle w:val="Default"/>
              <w:rPr>
                <w:rFonts w:cs="Tahoma"/>
                <w:b/>
                <w:bCs/>
                <w:szCs w:val="20"/>
              </w:rPr>
            </w:pPr>
          </w:p>
        </w:tc>
        <w:tc>
          <w:tcPr>
            <w:tcW w:w="4410" w:type="dxa"/>
            <w:tcBorders>
              <w:bottom w:val="single" w:sz="4" w:space="0" w:color="auto"/>
            </w:tcBorders>
            <w:vAlign w:val="bottom"/>
          </w:tcPr>
          <w:p w14:paraId="6375B6F8" w14:textId="5442208F" w:rsidR="00987423" w:rsidRPr="00116C40" w:rsidRDefault="005F4B4D" w:rsidP="00987423">
            <w:pPr>
              <w:pStyle w:val="Default"/>
              <w:rPr>
                <w:rFonts w:cs="Tahoma"/>
                <w:color w:val="auto"/>
                <w:szCs w:val="20"/>
              </w:rPr>
            </w:pPr>
            <w:r>
              <w:rPr>
                <w:rFonts w:cs="Tahoma"/>
                <w:color w:val="auto"/>
                <w:szCs w:val="20"/>
              </w:rPr>
              <w:fldChar w:fldCharType="begin">
                <w:ffData>
                  <w:name w:val="Text2"/>
                  <w:enabled/>
                  <w:calcOnExit w:val="0"/>
                  <w:statusText w:type="text" w:val="Guarantor(s) signature"/>
                  <w:textInput/>
                </w:ffData>
              </w:fldChar>
            </w:r>
            <w:bookmarkStart w:id="1" w:name="Text2"/>
            <w:r>
              <w:rPr>
                <w:rFonts w:cs="Tahoma"/>
                <w:color w:val="auto"/>
                <w:szCs w:val="20"/>
              </w:rPr>
              <w:instrText xml:space="preserve"> FORMTEXT </w:instrText>
            </w:r>
            <w:r>
              <w:rPr>
                <w:rFonts w:cs="Tahoma"/>
                <w:color w:val="auto"/>
                <w:szCs w:val="20"/>
              </w:rPr>
            </w:r>
            <w:r>
              <w:rPr>
                <w:rFonts w:cs="Tahoma"/>
                <w:color w:val="auto"/>
                <w:szCs w:val="20"/>
              </w:rPr>
              <w:fldChar w:fldCharType="separate"/>
            </w:r>
            <w:r>
              <w:rPr>
                <w:rFonts w:cs="Tahoma"/>
                <w:noProof/>
                <w:color w:val="auto"/>
                <w:szCs w:val="20"/>
              </w:rPr>
              <w:t> </w:t>
            </w:r>
            <w:r>
              <w:rPr>
                <w:rFonts w:cs="Tahoma"/>
                <w:noProof/>
                <w:color w:val="auto"/>
                <w:szCs w:val="20"/>
              </w:rPr>
              <w:t> </w:t>
            </w:r>
            <w:r>
              <w:rPr>
                <w:rFonts w:cs="Tahoma"/>
                <w:noProof/>
                <w:color w:val="auto"/>
                <w:szCs w:val="20"/>
              </w:rPr>
              <w:t> </w:t>
            </w:r>
            <w:r>
              <w:rPr>
                <w:rFonts w:cs="Tahoma"/>
                <w:noProof/>
                <w:color w:val="auto"/>
                <w:szCs w:val="20"/>
              </w:rPr>
              <w:t> </w:t>
            </w:r>
            <w:r>
              <w:rPr>
                <w:rFonts w:cs="Tahoma"/>
                <w:noProof/>
                <w:color w:val="auto"/>
                <w:szCs w:val="20"/>
              </w:rPr>
              <w:t> </w:t>
            </w:r>
            <w:r>
              <w:rPr>
                <w:rFonts w:cs="Tahoma"/>
                <w:color w:val="auto"/>
                <w:szCs w:val="20"/>
              </w:rPr>
              <w:fldChar w:fldCharType="end"/>
            </w:r>
            <w:bookmarkEnd w:id="1"/>
          </w:p>
        </w:tc>
      </w:tr>
      <w:tr w:rsidR="005F4B4D" w:rsidRPr="002B3573" w14:paraId="31C752EF" w14:textId="77777777" w:rsidTr="005F4B4D">
        <w:tc>
          <w:tcPr>
            <w:tcW w:w="4410" w:type="dxa"/>
            <w:tcBorders>
              <w:top w:val="single" w:sz="4" w:space="0" w:color="auto"/>
            </w:tcBorders>
          </w:tcPr>
          <w:p w14:paraId="112485E2" w14:textId="77777777" w:rsidR="005F4B4D" w:rsidRPr="00116C40" w:rsidRDefault="005F4B4D" w:rsidP="009E3EED">
            <w:pPr>
              <w:pStyle w:val="Default"/>
              <w:rPr>
                <w:rFonts w:cs="Tahoma"/>
                <w:b/>
                <w:bCs/>
                <w:szCs w:val="20"/>
              </w:rPr>
            </w:pPr>
          </w:p>
        </w:tc>
        <w:tc>
          <w:tcPr>
            <w:tcW w:w="810" w:type="dxa"/>
          </w:tcPr>
          <w:p w14:paraId="4130F89B" w14:textId="77777777" w:rsidR="005F4B4D" w:rsidRPr="00116C40" w:rsidRDefault="005F4B4D" w:rsidP="009E3EED">
            <w:pPr>
              <w:pStyle w:val="Default"/>
              <w:rPr>
                <w:rFonts w:cs="Tahoma"/>
                <w:b/>
                <w:bCs/>
                <w:szCs w:val="20"/>
              </w:rPr>
            </w:pPr>
          </w:p>
        </w:tc>
        <w:tc>
          <w:tcPr>
            <w:tcW w:w="4410" w:type="dxa"/>
            <w:tcBorders>
              <w:top w:val="single" w:sz="4" w:space="0" w:color="auto"/>
            </w:tcBorders>
          </w:tcPr>
          <w:p w14:paraId="246A6761" w14:textId="77777777" w:rsidR="005F4B4D" w:rsidRPr="00116C40" w:rsidRDefault="005F4B4D" w:rsidP="00987423">
            <w:pPr>
              <w:pStyle w:val="Default"/>
              <w:tabs>
                <w:tab w:val="left" w:pos="4536"/>
              </w:tabs>
              <w:rPr>
                <w:rFonts w:cs="Tahoma"/>
                <w:color w:val="auto"/>
                <w:szCs w:val="20"/>
              </w:rPr>
            </w:pPr>
            <w:r w:rsidRPr="00116C40">
              <w:rPr>
                <w:rFonts w:cs="Tahoma"/>
                <w:color w:val="auto"/>
                <w:szCs w:val="20"/>
              </w:rPr>
              <w:t>Guarantor(s) signature</w:t>
            </w:r>
          </w:p>
          <w:p w14:paraId="0EBE336B" w14:textId="77777777" w:rsidR="005F4B4D" w:rsidRPr="00116C40" w:rsidRDefault="005F4B4D" w:rsidP="009E3EED">
            <w:pPr>
              <w:pStyle w:val="Default"/>
              <w:rPr>
                <w:rFonts w:cs="Tahoma"/>
                <w:b/>
                <w:bCs/>
                <w:szCs w:val="20"/>
              </w:rPr>
            </w:pPr>
          </w:p>
        </w:tc>
      </w:tr>
      <w:tr w:rsidR="005F4B4D" w:rsidRPr="002B3573" w14:paraId="426A161C" w14:textId="77777777" w:rsidTr="005F4B4D">
        <w:trPr>
          <w:trHeight w:val="603"/>
        </w:trPr>
        <w:tc>
          <w:tcPr>
            <w:tcW w:w="4410" w:type="dxa"/>
          </w:tcPr>
          <w:p w14:paraId="46C5641B" w14:textId="77777777" w:rsidR="005F4B4D" w:rsidRPr="00116C40" w:rsidRDefault="005F4B4D" w:rsidP="009E3EED">
            <w:pPr>
              <w:pStyle w:val="Default"/>
              <w:rPr>
                <w:rFonts w:cs="Tahoma"/>
                <w:b/>
                <w:bCs/>
                <w:szCs w:val="20"/>
              </w:rPr>
            </w:pPr>
          </w:p>
        </w:tc>
        <w:tc>
          <w:tcPr>
            <w:tcW w:w="810" w:type="dxa"/>
          </w:tcPr>
          <w:p w14:paraId="1D9E2C03" w14:textId="77777777" w:rsidR="005F4B4D" w:rsidRPr="00116C40" w:rsidRDefault="005F4B4D" w:rsidP="009E3EED">
            <w:pPr>
              <w:pStyle w:val="Default"/>
              <w:rPr>
                <w:rFonts w:cs="Tahoma"/>
                <w:b/>
                <w:bCs/>
                <w:szCs w:val="20"/>
              </w:rPr>
            </w:pPr>
          </w:p>
        </w:tc>
        <w:tc>
          <w:tcPr>
            <w:tcW w:w="4410" w:type="dxa"/>
            <w:tcBorders>
              <w:bottom w:val="single" w:sz="4" w:space="0" w:color="auto"/>
            </w:tcBorders>
            <w:vAlign w:val="bottom"/>
          </w:tcPr>
          <w:p w14:paraId="580B3E83" w14:textId="4357606F" w:rsidR="005F4B4D" w:rsidRPr="00116C40" w:rsidRDefault="005F4B4D" w:rsidP="00987423">
            <w:pPr>
              <w:pStyle w:val="Default"/>
              <w:rPr>
                <w:rFonts w:cs="Tahoma"/>
                <w:b/>
                <w:bCs/>
                <w:szCs w:val="20"/>
              </w:rPr>
            </w:pPr>
            <w:r>
              <w:rPr>
                <w:rFonts w:cs="Tahoma"/>
                <w:color w:val="auto"/>
                <w:szCs w:val="20"/>
              </w:rPr>
              <w:fldChar w:fldCharType="begin">
                <w:ffData>
                  <w:name w:val=""/>
                  <w:enabled/>
                  <w:calcOnExit w:val="0"/>
                  <w:statusText w:type="text" w:val="Guarantor(s) signature"/>
                  <w:textInput/>
                </w:ffData>
              </w:fldChar>
            </w:r>
            <w:r>
              <w:rPr>
                <w:rFonts w:cs="Tahoma"/>
                <w:color w:val="auto"/>
                <w:szCs w:val="20"/>
              </w:rPr>
              <w:instrText xml:space="preserve"> FORMTEXT </w:instrText>
            </w:r>
            <w:r>
              <w:rPr>
                <w:rFonts w:cs="Tahoma"/>
                <w:color w:val="auto"/>
                <w:szCs w:val="20"/>
              </w:rPr>
            </w:r>
            <w:r>
              <w:rPr>
                <w:rFonts w:cs="Tahoma"/>
                <w:color w:val="auto"/>
                <w:szCs w:val="20"/>
              </w:rPr>
              <w:fldChar w:fldCharType="separate"/>
            </w:r>
            <w:r>
              <w:rPr>
                <w:rFonts w:cs="Tahoma"/>
                <w:noProof/>
                <w:color w:val="auto"/>
                <w:szCs w:val="20"/>
              </w:rPr>
              <w:t> </w:t>
            </w:r>
            <w:r>
              <w:rPr>
                <w:rFonts w:cs="Tahoma"/>
                <w:noProof/>
                <w:color w:val="auto"/>
                <w:szCs w:val="20"/>
              </w:rPr>
              <w:t> </w:t>
            </w:r>
            <w:r>
              <w:rPr>
                <w:rFonts w:cs="Tahoma"/>
                <w:noProof/>
                <w:color w:val="auto"/>
                <w:szCs w:val="20"/>
              </w:rPr>
              <w:t> </w:t>
            </w:r>
            <w:r>
              <w:rPr>
                <w:rFonts w:cs="Tahoma"/>
                <w:noProof/>
                <w:color w:val="auto"/>
                <w:szCs w:val="20"/>
              </w:rPr>
              <w:t> </w:t>
            </w:r>
            <w:r>
              <w:rPr>
                <w:rFonts w:cs="Tahoma"/>
                <w:noProof/>
                <w:color w:val="auto"/>
                <w:szCs w:val="20"/>
              </w:rPr>
              <w:t> </w:t>
            </w:r>
            <w:r>
              <w:rPr>
                <w:rFonts w:cs="Tahoma"/>
                <w:color w:val="auto"/>
                <w:szCs w:val="20"/>
              </w:rPr>
              <w:fldChar w:fldCharType="end"/>
            </w:r>
          </w:p>
        </w:tc>
      </w:tr>
      <w:tr w:rsidR="005F4B4D" w:rsidRPr="002B3573" w14:paraId="599DCD37" w14:textId="77777777" w:rsidTr="005F4B4D">
        <w:tc>
          <w:tcPr>
            <w:tcW w:w="4410" w:type="dxa"/>
          </w:tcPr>
          <w:p w14:paraId="7ADF06F0" w14:textId="77777777" w:rsidR="005F4B4D" w:rsidRPr="00116C40" w:rsidRDefault="005F4B4D" w:rsidP="009E3EED">
            <w:pPr>
              <w:pStyle w:val="Default"/>
              <w:rPr>
                <w:rFonts w:cs="Tahoma"/>
                <w:b/>
                <w:bCs/>
                <w:szCs w:val="20"/>
              </w:rPr>
            </w:pPr>
          </w:p>
        </w:tc>
        <w:tc>
          <w:tcPr>
            <w:tcW w:w="810" w:type="dxa"/>
          </w:tcPr>
          <w:p w14:paraId="591A0C10" w14:textId="77777777" w:rsidR="005F4B4D" w:rsidRPr="00116C40" w:rsidRDefault="005F4B4D" w:rsidP="009E3EED">
            <w:pPr>
              <w:pStyle w:val="Default"/>
              <w:rPr>
                <w:rFonts w:cs="Tahoma"/>
                <w:b/>
                <w:bCs/>
                <w:szCs w:val="20"/>
              </w:rPr>
            </w:pPr>
          </w:p>
        </w:tc>
        <w:tc>
          <w:tcPr>
            <w:tcW w:w="4410" w:type="dxa"/>
            <w:tcBorders>
              <w:top w:val="single" w:sz="4" w:space="0" w:color="auto"/>
            </w:tcBorders>
          </w:tcPr>
          <w:p w14:paraId="574DAAC9" w14:textId="4EED2AE1" w:rsidR="005F4B4D" w:rsidRPr="00116C40" w:rsidRDefault="005F4B4D" w:rsidP="00987423">
            <w:pPr>
              <w:pStyle w:val="Default"/>
              <w:tabs>
                <w:tab w:val="left" w:pos="4536"/>
              </w:tabs>
              <w:rPr>
                <w:rFonts w:cs="Tahoma"/>
                <w:color w:val="auto"/>
                <w:szCs w:val="20"/>
              </w:rPr>
            </w:pPr>
            <w:r w:rsidRPr="00116C40">
              <w:rPr>
                <w:rFonts w:cs="Tahoma"/>
                <w:color w:val="auto"/>
                <w:szCs w:val="20"/>
              </w:rPr>
              <w:t>Guarantor(s) signature</w:t>
            </w:r>
          </w:p>
        </w:tc>
      </w:tr>
    </w:tbl>
    <w:p w14:paraId="0F59BA64" w14:textId="111FC44B" w:rsidR="00680394" w:rsidRDefault="00680394" w:rsidP="009E3EED">
      <w:pPr>
        <w:pStyle w:val="Default"/>
        <w:rPr>
          <w:rFonts w:cs="Tahoma"/>
          <w:b/>
          <w:bCs/>
          <w:szCs w:val="20"/>
        </w:rPr>
      </w:pPr>
      <w:r w:rsidRPr="00116C40">
        <w:rPr>
          <w:rFonts w:cs="Tahoma"/>
          <w:b/>
          <w:bCs/>
          <w:szCs w:val="20"/>
        </w:rPr>
        <w:t xml:space="preserve"> </w:t>
      </w:r>
    </w:p>
    <w:p w14:paraId="0ABA39B5" w14:textId="047333FE" w:rsidR="00A35EC2" w:rsidRPr="00A35EC2" w:rsidRDefault="00A35EC2" w:rsidP="00A35EC2">
      <w:pPr>
        <w:rPr>
          <w:lang w:val="en-CA"/>
        </w:rPr>
      </w:pPr>
    </w:p>
    <w:sectPr w:rsidR="00A35EC2" w:rsidRPr="00A35EC2" w:rsidSect="00116C40">
      <w:type w:val="continuous"/>
      <w:pgSz w:w="12240" w:h="20160"/>
      <w:pgMar w:top="1440" w:right="1152" w:bottom="27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2441" w14:textId="77777777" w:rsidR="00EC28F8" w:rsidRDefault="00EC28F8" w:rsidP="002B3573">
      <w:r>
        <w:separator/>
      </w:r>
    </w:p>
  </w:endnote>
  <w:endnote w:type="continuationSeparator" w:id="0">
    <w:p w14:paraId="1F6ECE29" w14:textId="77777777" w:rsidR="00EC28F8" w:rsidRDefault="00EC28F8" w:rsidP="002B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S Albert">
    <w:altName w:val="Calibri"/>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2DE4" w14:textId="4992B2E5" w:rsidR="00116C40" w:rsidRDefault="002B3573" w:rsidP="00116C40">
    <w:pPr>
      <w:pStyle w:val="Footer"/>
      <w:tabs>
        <w:tab w:val="clear" w:pos="4680"/>
        <w:tab w:val="clear" w:pos="9360"/>
        <w:tab w:val="right" w:pos="10800"/>
      </w:tabs>
      <w:rPr>
        <w:rFonts w:eastAsia="Arial" w:cs="Tahoma"/>
        <w:spacing w:val="-10"/>
      </w:rPr>
    </w:pPr>
    <w:r w:rsidRPr="00116C40">
      <w:rPr>
        <w:rFonts w:eastAsia="Arial" w:cs="Tahoma"/>
      </w:rPr>
      <w:t>"SIMPLII FINANCIAL" and the SIMPLII FINANCIAL DESIGNS are trademarks of CIBC.</w:t>
    </w:r>
    <w:r w:rsidR="00116C40">
      <w:rPr>
        <w:rFonts w:eastAsia="Arial" w:cs="Tahoma"/>
      </w:rPr>
      <w:tab/>
    </w:r>
    <w:r w:rsidRPr="00116C40">
      <w:rPr>
        <w:rFonts w:eastAsia="Arial" w:cs="Tahoma"/>
      </w:rPr>
      <w:t xml:space="preserve"> </w:t>
    </w:r>
    <w:r w:rsidRPr="00116C40">
      <w:rPr>
        <w:rFonts w:eastAsia="Arial" w:cs="Tahoma"/>
        <w:spacing w:val="-10"/>
      </w:rPr>
      <w:t>PO Box 115, Commerce Court Postal Station, Toronto ON M5L 1E5</w:t>
    </w:r>
  </w:p>
  <w:p w14:paraId="17D3AA71" w14:textId="5C04DBBF" w:rsidR="002B3573" w:rsidRPr="00116C40" w:rsidRDefault="002B3573" w:rsidP="00116C40">
    <w:pPr>
      <w:pStyle w:val="Footer"/>
      <w:tabs>
        <w:tab w:val="clear" w:pos="4680"/>
        <w:tab w:val="clear" w:pos="9360"/>
        <w:tab w:val="right" w:pos="10800"/>
      </w:tabs>
      <w:rPr>
        <w:rFonts w:cs="Tahoma"/>
      </w:rPr>
    </w:pPr>
    <w:r w:rsidRPr="00116C40">
      <w:rPr>
        <w:rFonts w:eastAsia="Arial" w:cs="Tahoma"/>
      </w:rPr>
      <w:t xml:space="preserve">"Simplii Financial" is a division of CIBC. Banking services are not available in Quebec </w:t>
    </w:r>
    <w:r w:rsidR="00116C40">
      <w:rPr>
        <w:rFonts w:eastAsia="Arial" w:cs="Tahoma"/>
      </w:rPr>
      <w:tab/>
    </w:r>
    <w:r w:rsidRPr="00116C40">
      <w:rPr>
        <w:rFonts w:eastAsia="Arial" w:cs="Tahoma"/>
      </w:rPr>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3B10" w14:textId="77777777" w:rsidR="00EC28F8" w:rsidRDefault="00EC28F8" w:rsidP="002B3573">
      <w:r>
        <w:separator/>
      </w:r>
    </w:p>
  </w:footnote>
  <w:footnote w:type="continuationSeparator" w:id="0">
    <w:p w14:paraId="415EF69A" w14:textId="77777777" w:rsidR="00EC28F8" w:rsidRDefault="00EC28F8" w:rsidP="002B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734" w14:textId="02D3E47D" w:rsidR="00A35EC2" w:rsidRDefault="00A35EC2">
    <w:pPr>
      <w:pStyle w:val="Header"/>
    </w:pPr>
    <w:r w:rsidRPr="00116C40">
      <w:rPr>
        <w:noProof/>
      </w:rPr>
      <mc:AlternateContent>
        <mc:Choice Requires="wps">
          <w:drawing>
            <wp:anchor distT="0" distB="0" distL="114300" distR="114300" simplePos="0" relativeHeight="251659264" behindDoc="1" locked="0" layoutInCell="1" allowOverlap="1" wp14:anchorId="15F15313" wp14:editId="6250B252">
              <wp:simplePos x="0" y="0"/>
              <wp:positionH relativeFrom="column">
                <wp:posOffset>-70612</wp:posOffset>
              </wp:positionH>
              <wp:positionV relativeFrom="paragraph">
                <wp:posOffset>717550</wp:posOffset>
              </wp:positionV>
              <wp:extent cx="6813755" cy="8003023"/>
              <wp:effectExtent l="0" t="0" r="25400" b="1714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3755" cy="800302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05725" id="Rectangle 1" o:spid="_x0000_s1026" alt="&quot;&quot;" style="position:absolute;margin-left:-5.55pt;margin-top:56.5pt;width:536.5pt;height:6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SjhQIAAGgFAAAOAAAAZHJzL2Uyb0RvYy54bWysVMFu2zAMvQ/YPwi6r7aTpu2COkXQosOA&#10;oivWDj2rslQLkEVNUuJkXz9Ksp2gK3YYloNCmeQj+UTy8mrXabIVziswNa1OSkqE4dAo81rTH0+3&#10;ny4o8YGZhmkwoqZ74enV6uOHy94uxQxa0I1wBEGMX/a2pm0IdlkUnreiY/4ErDColOA6FvDqXovG&#10;sR7RO13MyvKs6ME11gEX3uPXm6ykq4QvpeDhm5ReBKJrirmFdLp0vsSzWF2y5atjtlV8SIP9QxYd&#10;UwaDTlA3LDCyceoPqE5xBx5kOOHQFSCl4iLVgNVU5ZtqHltmRaoFyfF2osn/P1h+v320Dw5p6K1f&#10;ehRjFTvpuviP+ZFdIms/kSV2gXD8eHZRzc8XC0o46i7Kcl7O5pHO4uBunQ9fBHQkCjV1+BqJJLa9&#10;8yGbjiYxmoFbpXV6EW1IX9N5db5IDh60aqIymqXeENfakS3DVw27agh7ZIVJaIO5HIpKUthrESG0&#10;+S4kUQ2WMcsBYr8dMBnnwoQqq1rWiBxqUeJvDDZ6pIoTYESWmOSEPQCMlhlkxM71D/bRVaR2nZzL&#10;vyWWnSePFBlMmJw7ZcC9B6CxqiFyth9JytREll6g2T844iAPi7f8VuH73TEfHpjD6cA5wokP3/CQ&#10;GvCdYJAoacH9eu97tMemRS0lPU5bTf3PDXOCEv3VYDt/rk5P43imy+nifIYXd6x5OdaYTXcN+PQV&#10;7hbLkxjtgx5F6aB7xsWwjlFRxQzH2DXlwY2X65C3AK4WLtbrZIYjaVm4M4+WR/DIauzPp90zc3Zo&#10;4oD9fw/jZLLlm17OttHTwHoTQKrU6AdeB75xnFPjDKsn7ovje7I6LMjVbwAAAP//AwBQSwMEFAAG&#10;AAgAAAAhAHKVtpngAAAADQEAAA8AAABkcnMvZG93bnJldi54bWxMj8FOwzAQRO9I/IO1SFxQ65hA&#10;KSFOhZByRaJUcHXjJQnE6yh2muTv2Z7gtqN5mp3Jd7PrxAmH0HrSoNYJCKTK25ZqDYf3crUFEaIh&#10;azpPqGHBALvi8iI3mfUTveFpH2vBIRQyo6GJsc+kDFWDzoS175HY+/KDM5HlUEs7mInDXSdvk2Qj&#10;nWmJPzSmx5cGq5/96DTcfYabj+2rXJLoDt/OLeX9OJVaX1/Nz08gIs7xD4Zzfa4OBXc6+pFsEJ2G&#10;lVKKUTZUyqPORLJRjyCOfKUPaQqyyOX/FcUvAAAA//8DAFBLAQItABQABgAIAAAAIQC2gziS/gAA&#10;AOEBAAATAAAAAAAAAAAAAAAAAAAAAABbQ29udGVudF9UeXBlc10ueG1sUEsBAi0AFAAGAAgAAAAh&#10;ADj9If/WAAAAlAEAAAsAAAAAAAAAAAAAAAAALwEAAF9yZWxzLy5yZWxzUEsBAi0AFAAGAAgAAAAh&#10;AKMe5KOFAgAAaAUAAA4AAAAAAAAAAAAAAAAALgIAAGRycy9lMm9Eb2MueG1sUEsBAi0AFAAGAAgA&#10;AAAhAHKVtpngAAAADQEAAA8AAAAAAAAAAAAAAAAA3wQAAGRycy9kb3ducmV2LnhtbFBLBQYAAAAA&#10;BAAEAPMAAADsBQAAAAA=&#10;" filled="f" strokecolor="black [3213]"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17680"/>
    <w:multiLevelType w:val="hybridMultilevel"/>
    <w:tmpl w:val="CE94A0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0A"/>
    <w:rsid w:val="0001392E"/>
    <w:rsid w:val="000458AF"/>
    <w:rsid w:val="00116C40"/>
    <w:rsid w:val="002B3573"/>
    <w:rsid w:val="00322BF4"/>
    <w:rsid w:val="003D27BB"/>
    <w:rsid w:val="00431CC1"/>
    <w:rsid w:val="004942D9"/>
    <w:rsid w:val="00560467"/>
    <w:rsid w:val="005F4B4D"/>
    <w:rsid w:val="00680394"/>
    <w:rsid w:val="00755758"/>
    <w:rsid w:val="007A7D92"/>
    <w:rsid w:val="00894220"/>
    <w:rsid w:val="008E36CD"/>
    <w:rsid w:val="00987423"/>
    <w:rsid w:val="009D35D2"/>
    <w:rsid w:val="009E3EED"/>
    <w:rsid w:val="00A35EC2"/>
    <w:rsid w:val="00AE6226"/>
    <w:rsid w:val="00B3500A"/>
    <w:rsid w:val="00B76BE1"/>
    <w:rsid w:val="00DE0105"/>
    <w:rsid w:val="00EC28F8"/>
    <w:rsid w:val="00F3016F"/>
    <w:rsid w:val="00F43988"/>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4BE3F"/>
  <w15:docId w15:val="{F228A6C5-6ECB-4ECE-B269-A91AB0A4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C40"/>
    <w:pPr>
      <w:ind w:left="288" w:right="576"/>
    </w:pPr>
    <w:rPr>
      <w:rFonts w:ascii="Tahoma" w:eastAsia="Times New Roman" w:hAnsi="Tahoma" w:cs="Times New Roman"/>
      <w:sz w:val="20"/>
    </w:rPr>
  </w:style>
  <w:style w:type="paragraph" w:styleId="Heading1">
    <w:name w:val="heading 1"/>
    <w:basedOn w:val="Normal"/>
    <w:next w:val="Normal"/>
    <w:link w:val="Heading1Char"/>
    <w:uiPriority w:val="9"/>
    <w:qFormat/>
    <w:rsid w:val="005F4B4D"/>
    <w:pPr>
      <w:spacing w:before="840" w:after="240"/>
      <w:jc w:val="center"/>
      <w:outlineLvl w:val="0"/>
    </w:pPr>
    <w:rPr>
      <w:rFonts w:cs="Tahoma"/>
      <w:b/>
      <w:sz w:val="24"/>
      <w:szCs w:val="20"/>
    </w:rPr>
  </w:style>
  <w:style w:type="paragraph" w:styleId="Heading2">
    <w:name w:val="heading 2"/>
    <w:basedOn w:val="Normal"/>
    <w:next w:val="Normal"/>
    <w:link w:val="Heading2Char"/>
    <w:uiPriority w:val="9"/>
    <w:semiHidden/>
    <w:unhideWhenUsed/>
    <w:qFormat/>
    <w:rsid w:val="005F4B4D"/>
    <w:pPr>
      <w:keepNext/>
      <w:keepLines/>
      <w:spacing w:before="4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0"/>
    </w:rPr>
  </w:style>
  <w:style w:type="paragraph" w:styleId="ListParagraph">
    <w:name w:val="List Paragraph"/>
    <w:basedOn w:val="Normal"/>
    <w:uiPriority w:val="1"/>
    <w:qFormat/>
    <w:rsid w:val="0001392E"/>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5F4B4D"/>
    <w:rPr>
      <w:rFonts w:ascii="Tahoma" w:eastAsia="Times New Roman" w:hAnsi="Tahoma" w:cs="Tahoma"/>
      <w:b/>
      <w:sz w:val="24"/>
      <w:szCs w:val="20"/>
    </w:rPr>
  </w:style>
  <w:style w:type="paragraph" w:customStyle="1" w:styleId="Default">
    <w:name w:val="Default"/>
    <w:rsid w:val="005F4B4D"/>
    <w:pPr>
      <w:widowControl/>
      <w:adjustRightInd w:val="0"/>
    </w:pPr>
    <w:rPr>
      <w:rFonts w:ascii="Tahoma" w:hAnsi="Tahoma" w:cs="FS Albert"/>
      <w:color w:val="000000"/>
      <w:sz w:val="20"/>
      <w:szCs w:val="24"/>
      <w:lang w:val="en-CA"/>
    </w:rPr>
  </w:style>
  <w:style w:type="table" w:styleId="TableGrid">
    <w:name w:val="Table Grid"/>
    <w:basedOn w:val="TableNormal"/>
    <w:uiPriority w:val="39"/>
    <w:rsid w:val="00987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392E"/>
    <w:pPr>
      <w:tabs>
        <w:tab w:val="center" w:pos="4680"/>
        <w:tab w:val="right" w:pos="9360"/>
      </w:tabs>
    </w:pPr>
    <w:rPr>
      <w:sz w:val="16"/>
    </w:rPr>
  </w:style>
  <w:style w:type="character" w:customStyle="1" w:styleId="HeaderChar">
    <w:name w:val="Header Char"/>
    <w:basedOn w:val="DefaultParagraphFont"/>
    <w:link w:val="Header"/>
    <w:uiPriority w:val="99"/>
    <w:rsid w:val="0001392E"/>
    <w:rPr>
      <w:rFonts w:ascii="Tahoma" w:eastAsia="Times New Roman" w:hAnsi="Tahoma" w:cs="Times New Roman"/>
      <w:sz w:val="16"/>
    </w:rPr>
  </w:style>
  <w:style w:type="paragraph" w:styleId="Footer">
    <w:name w:val="footer"/>
    <w:basedOn w:val="Normal"/>
    <w:link w:val="FooterChar"/>
    <w:uiPriority w:val="99"/>
    <w:unhideWhenUsed/>
    <w:rsid w:val="00116C40"/>
    <w:pPr>
      <w:tabs>
        <w:tab w:val="center" w:pos="4680"/>
        <w:tab w:val="right" w:pos="9360"/>
      </w:tabs>
      <w:spacing w:before="120"/>
      <w:contextualSpacing/>
    </w:pPr>
    <w:rPr>
      <w:sz w:val="16"/>
    </w:rPr>
  </w:style>
  <w:style w:type="character" w:customStyle="1" w:styleId="FooterChar">
    <w:name w:val="Footer Char"/>
    <w:basedOn w:val="DefaultParagraphFont"/>
    <w:link w:val="Footer"/>
    <w:uiPriority w:val="99"/>
    <w:rsid w:val="00116C40"/>
    <w:rPr>
      <w:rFonts w:ascii="Tahoma" w:eastAsia="Times New Roman" w:hAnsi="Tahoma" w:cs="Times New Roman"/>
      <w:sz w:val="16"/>
    </w:rPr>
  </w:style>
  <w:style w:type="paragraph" w:styleId="BalloonText">
    <w:name w:val="Balloon Text"/>
    <w:basedOn w:val="Normal"/>
    <w:link w:val="BalloonTextChar"/>
    <w:uiPriority w:val="99"/>
    <w:semiHidden/>
    <w:unhideWhenUsed/>
    <w:rsid w:val="00116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C40"/>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5F4B4D"/>
    <w:rPr>
      <w:rFonts w:ascii="Tahoma" w:eastAsiaTheme="majorEastAsia" w:hAnsi="Tahoma"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8954B-78D8-4C9C-B4E6-4C33D0CF9B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D2F1E6-8FAF-4D9B-95CD-890AAE78791D}">
  <ds:schemaRefs>
    <ds:schemaRef ds:uri="http://schemas.microsoft.com/sharepoint/v3/contenttype/forms"/>
  </ds:schemaRefs>
</ds:datastoreItem>
</file>

<file path=customXml/itemProps3.xml><?xml version="1.0" encoding="utf-8"?>
<ds:datastoreItem xmlns:ds="http://schemas.openxmlformats.org/officeDocument/2006/customXml" ds:itemID="{25BC4D51-510C-4654-8F8E-54E53FD54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GUARANTOR’S SECTION</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GUARANTOR’S SECTION</dc:title>
  <dc:subject>GUARANTOR’S SECTION</dc:subject>
  <dc:creator>BOSKOVIC</dc:creator>
  <cp:lastModifiedBy>Sue Costa</cp:lastModifiedBy>
  <cp:revision>7</cp:revision>
  <dcterms:created xsi:type="dcterms:W3CDTF">2022-10-21T16:37:00Z</dcterms:created>
  <dcterms:modified xsi:type="dcterms:W3CDTF">2022-11-16T17:29:00Z</dcterms:modified>
  <cp:category>GUARANTOR’S SECTION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2013-11-26T00:00:00Z</vt:filetime>
  </property>
  <property fmtid="{D5CDD505-2E9C-101B-9397-08002B2CF9AE}" pid="3" name="Creator">
    <vt:lpwstr>Acrobat PDFMaker 10.0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