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BF51" w14:textId="77777777" w:rsidR="00F2143A" w:rsidRPr="00C265A5" w:rsidRDefault="00F2143A">
      <w:pPr>
        <w:pStyle w:val="BodyText"/>
        <w:spacing w:before="6"/>
        <w:rPr>
          <w:rFonts w:cs="Tahoma"/>
          <w:sz w:val="6"/>
        </w:rPr>
      </w:pPr>
    </w:p>
    <w:p w14:paraId="6DD95E17" w14:textId="77777777" w:rsidR="00F2143A" w:rsidRPr="00C265A5" w:rsidRDefault="002325CC" w:rsidP="00C265A5">
      <w:pPr>
        <w:rPr>
          <w:rFonts w:ascii="Tahoma" w:hAnsi="Tahoma" w:cs="Tahoma"/>
        </w:rPr>
      </w:pPr>
      <w:r w:rsidRPr="00C265A5">
        <w:rPr>
          <w:rFonts w:ascii="Tahoma" w:hAnsi="Tahoma" w:cs="Tahoma"/>
          <w:noProof/>
        </w:rPr>
        <w:drawing>
          <wp:inline distT="0" distB="0" distL="0" distR="0" wp14:anchorId="30A05C33" wp14:editId="04A69E8B">
            <wp:extent cx="1699902" cy="597407"/>
            <wp:effectExtent l="0" t="0" r="0" b="0"/>
            <wp:docPr id="1" name="image1.pn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implii Financial Logo"/>
                    <pic:cNvPicPr/>
                  </pic:nvPicPr>
                  <pic:blipFill>
                    <a:blip r:embed="rId7" cstate="print"/>
                    <a:stretch>
                      <a:fillRect/>
                    </a:stretch>
                  </pic:blipFill>
                  <pic:spPr>
                    <a:xfrm>
                      <a:off x="0" y="0"/>
                      <a:ext cx="1699902" cy="597407"/>
                    </a:xfrm>
                    <a:prstGeom prst="rect">
                      <a:avLst/>
                    </a:prstGeom>
                  </pic:spPr>
                </pic:pic>
              </a:graphicData>
            </a:graphic>
          </wp:inline>
        </w:drawing>
      </w:r>
    </w:p>
    <w:p w14:paraId="0C1B1CB9" w14:textId="77777777" w:rsidR="00030584" w:rsidRPr="00C265A5" w:rsidRDefault="00030584" w:rsidP="00030584">
      <w:pPr>
        <w:pStyle w:val="Heading1"/>
        <w:spacing w:before="101"/>
        <w:ind w:right="138"/>
        <w:rPr>
          <w:rFonts w:cs="Tahoma"/>
        </w:rPr>
      </w:pPr>
      <w:r w:rsidRPr="00C265A5">
        <w:rPr>
          <w:rFonts w:cs="Tahoma"/>
        </w:rPr>
        <w:t>Secured Line of Credit for</w:t>
      </w:r>
      <w:r w:rsidRPr="00C265A5">
        <w:rPr>
          <w:rFonts w:cs="Tahoma"/>
          <w:spacing w:val="-16"/>
        </w:rPr>
        <w:t xml:space="preserve"> </w:t>
      </w:r>
      <w:r w:rsidRPr="00C265A5">
        <w:rPr>
          <w:rFonts w:cs="Tahoma"/>
        </w:rPr>
        <w:t>Purchase</w:t>
      </w:r>
    </w:p>
    <w:p w14:paraId="0729AECA" w14:textId="01936E88" w:rsidR="00030584" w:rsidRPr="00C265A5" w:rsidRDefault="00030584" w:rsidP="00030584">
      <w:pPr>
        <w:ind w:right="137"/>
        <w:jc w:val="right"/>
        <w:rPr>
          <w:rFonts w:ascii="Tahoma" w:hAnsi="Tahoma" w:cs="Tahoma"/>
          <w:b/>
          <w:sz w:val="24"/>
          <w:szCs w:val="24"/>
        </w:rPr>
      </w:pPr>
      <w:r w:rsidRPr="00C265A5">
        <w:rPr>
          <w:rFonts w:ascii="Tahoma" w:hAnsi="Tahoma" w:cs="Tahoma"/>
          <w:b/>
          <w:sz w:val="24"/>
          <w:szCs w:val="24"/>
        </w:rPr>
        <w:t>Amending</w:t>
      </w:r>
      <w:r w:rsidRPr="00C265A5">
        <w:rPr>
          <w:rFonts w:ascii="Tahoma" w:hAnsi="Tahoma" w:cs="Tahoma"/>
          <w:b/>
          <w:spacing w:val="-9"/>
          <w:sz w:val="24"/>
          <w:szCs w:val="24"/>
        </w:rPr>
        <w:t xml:space="preserve"> </w:t>
      </w:r>
      <w:r w:rsidRPr="00C265A5">
        <w:rPr>
          <w:rFonts w:ascii="Tahoma" w:hAnsi="Tahoma" w:cs="Tahoma"/>
          <w:b/>
          <w:sz w:val="24"/>
          <w:szCs w:val="24"/>
        </w:rPr>
        <w:t>Agreement</w:t>
      </w:r>
    </w:p>
    <w:p w14:paraId="56FDFDD8" w14:textId="1003FB3A" w:rsidR="00F2143A" w:rsidRPr="00C265A5" w:rsidRDefault="00030584">
      <w:pPr>
        <w:pStyle w:val="BodyText"/>
        <w:spacing w:before="4"/>
        <w:rPr>
          <w:rFonts w:cs="Tahoma"/>
        </w:rPr>
      </w:pPr>
      <w:r w:rsidRPr="00C265A5">
        <w:rPr>
          <w:rFonts w:cs="Tahoma"/>
          <w:noProof/>
        </w:rPr>
        <mc:AlternateContent>
          <mc:Choice Requires="wps">
            <w:drawing>
              <wp:anchor distT="0" distB="0" distL="114300" distR="114300" simplePos="0" relativeHeight="251658240" behindDoc="0" locked="0" layoutInCell="1" allowOverlap="1" wp14:anchorId="2FC7A455" wp14:editId="1BC72DCC">
                <wp:simplePos x="0" y="0"/>
                <wp:positionH relativeFrom="page">
                  <wp:posOffset>428625</wp:posOffset>
                </wp:positionH>
                <wp:positionV relativeFrom="paragraph">
                  <wp:posOffset>67310</wp:posOffset>
                </wp:positionV>
                <wp:extent cx="6858000" cy="0"/>
                <wp:effectExtent l="0" t="0" r="0" b="0"/>
                <wp:wrapNone/>
                <wp:docPr id="47" name="Straight Connector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EC001" id="Straight Connector 47" o:spid="_x0000_s1026" alt="&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5pt,5.3pt" to="573.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" strokeweight="1.44pt">
                <w10:wrap anchorx="page"/>
              </v:line>
            </w:pict>
          </mc:Fallback>
        </mc:AlternateContent>
      </w:r>
    </w:p>
    <w:tbl>
      <w:tblPr>
        <w:tblStyle w:val="TableGrid"/>
        <w:tblW w:w="0" w:type="auto"/>
        <w:tblBorders>
          <w:top w:val="none" w:sz="0" w:space="0" w:color="auto"/>
        </w:tblBorders>
        <w:tblLook w:val="04A0" w:firstRow="1" w:lastRow="0" w:firstColumn="1" w:lastColumn="0" w:noHBand="0" w:noVBand="1"/>
        <w:tblDescription w:val="Borrower(s) Name and Co-Borrower(s) Name"/>
      </w:tblPr>
      <w:tblGrid>
        <w:gridCol w:w="4678"/>
        <w:gridCol w:w="6095"/>
      </w:tblGrid>
      <w:tr w:rsidR="00030584" w:rsidRPr="00C265A5" w14:paraId="568E59CC" w14:textId="77777777" w:rsidTr="00030584">
        <w:tc>
          <w:tcPr>
            <w:tcW w:w="4678" w:type="dxa"/>
            <w:tcBorders>
              <w:top w:val="nil"/>
              <w:left w:val="nil"/>
              <w:bottom w:val="nil"/>
              <w:right w:val="nil"/>
            </w:tcBorders>
            <w:shd w:val="clear" w:color="auto" w:fill="auto"/>
          </w:tcPr>
          <w:p w14:paraId="30A20158" w14:textId="05132465" w:rsidR="00030584" w:rsidRPr="00C265A5" w:rsidRDefault="00030584">
            <w:pPr>
              <w:pStyle w:val="BodyText"/>
              <w:spacing w:before="4"/>
              <w:rPr>
                <w:rFonts w:cs="Tahoma"/>
                <w:sz w:val="20"/>
                <w:szCs w:val="20"/>
              </w:rPr>
            </w:pPr>
            <w:r w:rsidRPr="00C265A5">
              <w:rPr>
                <w:rFonts w:cs="Tahoma"/>
                <w:sz w:val="20"/>
                <w:szCs w:val="20"/>
              </w:rPr>
              <w:t>Borrower(s) Name</w:t>
            </w:r>
          </w:p>
        </w:tc>
        <w:tc>
          <w:tcPr>
            <w:tcW w:w="6095" w:type="dxa"/>
            <w:tcBorders>
              <w:top w:val="nil"/>
              <w:left w:val="nil"/>
              <w:bottom w:val="nil"/>
              <w:right w:val="nil"/>
            </w:tcBorders>
            <w:shd w:val="clear" w:color="auto" w:fill="auto"/>
          </w:tcPr>
          <w:p w14:paraId="521A507B" w14:textId="025D8FDE" w:rsidR="00030584" w:rsidRPr="00C265A5" w:rsidRDefault="00030584">
            <w:pPr>
              <w:pStyle w:val="BodyText"/>
              <w:spacing w:before="4"/>
              <w:rPr>
                <w:rFonts w:cs="Tahoma"/>
                <w:sz w:val="20"/>
                <w:szCs w:val="20"/>
              </w:rPr>
            </w:pPr>
            <w:r w:rsidRPr="00C265A5">
              <w:rPr>
                <w:rFonts w:cs="Tahoma"/>
                <w:sz w:val="20"/>
                <w:szCs w:val="20"/>
              </w:rPr>
              <w:t>Co-Borrower(s) Name</w:t>
            </w:r>
          </w:p>
        </w:tc>
      </w:tr>
      <w:tr w:rsidR="00030584" w:rsidRPr="00C265A5" w14:paraId="32A0F9AA" w14:textId="77777777" w:rsidTr="00030584">
        <w:tc>
          <w:tcPr>
            <w:tcW w:w="4678" w:type="dxa"/>
            <w:tcBorders>
              <w:top w:val="nil"/>
            </w:tcBorders>
            <w:shd w:val="clear" w:color="auto" w:fill="auto"/>
          </w:tcPr>
          <w:p w14:paraId="2E17BC28" w14:textId="77777777" w:rsidR="00030584" w:rsidRPr="00C265A5" w:rsidRDefault="00030584">
            <w:pPr>
              <w:pStyle w:val="BodyText"/>
              <w:spacing w:before="4"/>
              <w:rPr>
                <w:rFonts w:cs="Tahoma"/>
                <w:sz w:val="20"/>
                <w:szCs w:val="20"/>
              </w:rPr>
            </w:pPr>
          </w:p>
        </w:tc>
        <w:tc>
          <w:tcPr>
            <w:tcW w:w="6095" w:type="dxa"/>
            <w:tcBorders>
              <w:top w:val="nil"/>
              <w:right w:val="nil"/>
            </w:tcBorders>
            <w:shd w:val="clear" w:color="auto" w:fill="auto"/>
          </w:tcPr>
          <w:p w14:paraId="5F9A0439" w14:textId="77777777" w:rsidR="00030584" w:rsidRPr="00C265A5" w:rsidRDefault="00030584" w:rsidP="00030584">
            <w:pPr>
              <w:pStyle w:val="BodyText"/>
              <w:spacing w:before="4"/>
              <w:ind w:left="36"/>
              <w:rPr>
                <w:rFonts w:cs="Tahoma"/>
                <w:sz w:val="20"/>
                <w:szCs w:val="20"/>
              </w:rPr>
            </w:pPr>
          </w:p>
        </w:tc>
      </w:tr>
    </w:tbl>
    <w:p w14:paraId="73DFD2B2" w14:textId="7F56AE13" w:rsidR="00030584" w:rsidRPr="00C265A5" w:rsidRDefault="00030584">
      <w:pPr>
        <w:pStyle w:val="BodyText"/>
        <w:spacing w:before="4"/>
        <w:rPr>
          <w:rFonts w:cs="Tahoma"/>
        </w:rPr>
      </w:pPr>
    </w:p>
    <w:tbl>
      <w:tblPr>
        <w:tblStyle w:val="TableGrid"/>
        <w:tblW w:w="0" w:type="auto"/>
        <w:tblBorders>
          <w:top w:val="none" w:sz="0" w:space="0" w:color="auto"/>
        </w:tblBorders>
        <w:tblLook w:val="04A0" w:firstRow="1" w:lastRow="0" w:firstColumn="1" w:lastColumn="0" w:noHBand="0" w:noVBand="1"/>
        <w:tblDescription w:val="Secured Line of Credit Number&#10;Reference No&#10;Date&#10;Solicitor name&#10;Solicitor"/>
      </w:tblPr>
      <w:tblGrid>
        <w:gridCol w:w="3402"/>
        <w:gridCol w:w="3969"/>
        <w:gridCol w:w="3402"/>
      </w:tblGrid>
      <w:tr w:rsidR="00030584" w:rsidRPr="00C265A5" w14:paraId="391CDD42" w14:textId="45819FE1" w:rsidTr="00030584">
        <w:tc>
          <w:tcPr>
            <w:tcW w:w="3402" w:type="dxa"/>
            <w:tcBorders>
              <w:top w:val="nil"/>
              <w:left w:val="nil"/>
              <w:bottom w:val="nil"/>
              <w:right w:val="nil"/>
            </w:tcBorders>
            <w:shd w:val="clear" w:color="auto" w:fill="auto"/>
          </w:tcPr>
          <w:p w14:paraId="14E6980F" w14:textId="118BF8FD" w:rsidR="00030584" w:rsidRPr="00C265A5" w:rsidRDefault="00030584" w:rsidP="00FC6D25">
            <w:pPr>
              <w:pStyle w:val="BodyText"/>
              <w:spacing w:before="4"/>
              <w:rPr>
                <w:rFonts w:cs="Tahoma"/>
                <w:sz w:val="20"/>
                <w:szCs w:val="20"/>
              </w:rPr>
            </w:pPr>
            <w:r w:rsidRPr="00C265A5">
              <w:rPr>
                <w:rFonts w:cs="Tahoma"/>
                <w:sz w:val="20"/>
                <w:szCs w:val="20"/>
              </w:rPr>
              <w:t>Secured Line of Credit Number</w:t>
            </w:r>
          </w:p>
        </w:tc>
        <w:tc>
          <w:tcPr>
            <w:tcW w:w="3969" w:type="dxa"/>
            <w:tcBorders>
              <w:top w:val="nil"/>
              <w:left w:val="nil"/>
              <w:bottom w:val="nil"/>
              <w:right w:val="nil"/>
            </w:tcBorders>
            <w:shd w:val="clear" w:color="auto" w:fill="auto"/>
          </w:tcPr>
          <w:p w14:paraId="6D643A48" w14:textId="527D7952" w:rsidR="00030584" w:rsidRPr="00C265A5" w:rsidRDefault="00030584" w:rsidP="00FC6D25">
            <w:pPr>
              <w:pStyle w:val="BodyText"/>
              <w:spacing w:before="4"/>
              <w:rPr>
                <w:rFonts w:cs="Tahoma"/>
                <w:sz w:val="20"/>
                <w:szCs w:val="20"/>
              </w:rPr>
            </w:pPr>
            <w:r w:rsidRPr="00C265A5">
              <w:rPr>
                <w:rFonts w:cs="Tahoma"/>
                <w:sz w:val="20"/>
                <w:szCs w:val="20"/>
              </w:rPr>
              <w:t>Reference No.</w:t>
            </w:r>
          </w:p>
        </w:tc>
        <w:tc>
          <w:tcPr>
            <w:tcW w:w="3402" w:type="dxa"/>
            <w:tcBorders>
              <w:top w:val="nil"/>
              <w:left w:val="nil"/>
              <w:bottom w:val="nil"/>
              <w:right w:val="nil"/>
            </w:tcBorders>
          </w:tcPr>
          <w:p w14:paraId="18DF6032" w14:textId="39ECDF54" w:rsidR="00030584" w:rsidRPr="00C265A5" w:rsidRDefault="00030584" w:rsidP="00FC6D25">
            <w:pPr>
              <w:pStyle w:val="BodyText"/>
              <w:spacing w:before="4"/>
              <w:rPr>
                <w:rFonts w:cs="Tahoma"/>
                <w:sz w:val="20"/>
                <w:szCs w:val="20"/>
              </w:rPr>
            </w:pPr>
            <w:r w:rsidRPr="00C265A5">
              <w:rPr>
                <w:rFonts w:cs="Tahoma"/>
                <w:sz w:val="20"/>
                <w:szCs w:val="20"/>
              </w:rPr>
              <w:t>Date</w:t>
            </w:r>
          </w:p>
        </w:tc>
      </w:tr>
      <w:tr w:rsidR="00030584" w:rsidRPr="00C265A5" w14:paraId="059395BA" w14:textId="4C7A1ADB" w:rsidTr="00030584">
        <w:tc>
          <w:tcPr>
            <w:tcW w:w="3402" w:type="dxa"/>
            <w:tcBorders>
              <w:top w:val="nil"/>
            </w:tcBorders>
            <w:shd w:val="clear" w:color="auto" w:fill="auto"/>
          </w:tcPr>
          <w:p w14:paraId="2361059E" w14:textId="77777777" w:rsidR="00030584" w:rsidRPr="00C265A5" w:rsidRDefault="00030584" w:rsidP="00FC6D25">
            <w:pPr>
              <w:pStyle w:val="BodyText"/>
              <w:spacing w:before="4"/>
              <w:rPr>
                <w:rFonts w:cs="Tahoma"/>
                <w:sz w:val="20"/>
                <w:szCs w:val="20"/>
              </w:rPr>
            </w:pPr>
          </w:p>
        </w:tc>
        <w:tc>
          <w:tcPr>
            <w:tcW w:w="3969" w:type="dxa"/>
            <w:tcBorders>
              <w:top w:val="nil"/>
              <w:right w:val="nil"/>
            </w:tcBorders>
            <w:shd w:val="clear" w:color="auto" w:fill="auto"/>
          </w:tcPr>
          <w:p w14:paraId="5C2153AA" w14:textId="77777777" w:rsidR="00030584" w:rsidRPr="00C265A5" w:rsidRDefault="00030584" w:rsidP="00FC6D25">
            <w:pPr>
              <w:pStyle w:val="BodyText"/>
              <w:spacing w:before="4"/>
              <w:ind w:left="36"/>
              <w:rPr>
                <w:rFonts w:cs="Tahoma"/>
                <w:sz w:val="20"/>
                <w:szCs w:val="20"/>
              </w:rPr>
            </w:pPr>
          </w:p>
        </w:tc>
        <w:tc>
          <w:tcPr>
            <w:tcW w:w="3402" w:type="dxa"/>
            <w:tcBorders>
              <w:top w:val="nil"/>
              <w:right w:val="nil"/>
            </w:tcBorders>
          </w:tcPr>
          <w:p w14:paraId="03652259" w14:textId="77777777" w:rsidR="00030584" w:rsidRPr="00C265A5" w:rsidRDefault="00030584" w:rsidP="00FC6D25">
            <w:pPr>
              <w:pStyle w:val="BodyText"/>
              <w:spacing w:before="4"/>
              <w:ind w:left="36"/>
              <w:rPr>
                <w:rFonts w:cs="Tahoma"/>
                <w:sz w:val="20"/>
                <w:szCs w:val="20"/>
              </w:rPr>
            </w:pPr>
          </w:p>
        </w:tc>
      </w:tr>
      <w:tr w:rsidR="00030584" w:rsidRPr="00C265A5" w14:paraId="49061CC7" w14:textId="77777777" w:rsidTr="00030584">
        <w:tc>
          <w:tcPr>
            <w:tcW w:w="3402" w:type="dxa"/>
            <w:tcBorders>
              <w:top w:val="nil"/>
              <w:left w:val="single" w:sz="4" w:space="0" w:color="auto"/>
              <w:bottom w:val="nil"/>
              <w:right w:val="single" w:sz="4" w:space="0" w:color="auto"/>
            </w:tcBorders>
            <w:shd w:val="clear" w:color="auto" w:fill="auto"/>
          </w:tcPr>
          <w:p w14:paraId="3F8BDCCF" w14:textId="533A0054" w:rsidR="00030584" w:rsidRPr="00C265A5" w:rsidRDefault="00030584" w:rsidP="00FC6D25">
            <w:pPr>
              <w:pStyle w:val="BodyText"/>
              <w:spacing w:before="4"/>
              <w:rPr>
                <w:rFonts w:cs="Tahoma"/>
                <w:sz w:val="20"/>
                <w:szCs w:val="20"/>
              </w:rPr>
            </w:pPr>
          </w:p>
        </w:tc>
        <w:tc>
          <w:tcPr>
            <w:tcW w:w="7371" w:type="dxa"/>
            <w:gridSpan w:val="2"/>
            <w:tcBorders>
              <w:top w:val="nil"/>
              <w:left w:val="single" w:sz="4" w:space="0" w:color="auto"/>
              <w:bottom w:val="nil"/>
              <w:right w:val="nil"/>
            </w:tcBorders>
            <w:shd w:val="clear" w:color="auto" w:fill="auto"/>
          </w:tcPr>
          <w:p w14:paraId="73A2D659" w14:textId="3595E9E0" w:rsidR="00030584" w:rsidRPr="00C265A5" w:rsidRDefault="00030584" w:rsidP="00FC6D25">
            <w:pPr>
              <w:pStyle w:val="BodyText"/>
              <w:spacing w:before="4"/>
              <w:rPr>
                <w:rFonts w:cs="Tahoma"/>
                <w:sz w:val="20"/>
                <w:szCs w:val="20"/>
              </w:rPr>
            </w:pPr>
          </w:p>
        </w:tc>
      </w:tr>
      <w:tr w:rsidR="00030584" w:rsidRPr="00C265A5" w14:paraId="35528A79" w14:textId="77777777" w:rsidTr="00030584">
        <w:trPr>
          <w:trHeight w:val="594"/>
        </w:trPr>
        <w:tc>
          <w:tcPr>
            <w:tcW w:w="3402" w:type="dxa"/>
            <w:tcBorders>
              <w:top w:val="nil"/>
            </w:tcBorders>
            <w:shd w:val="clear" w:color="auto" w:fill="auto"/>
          </w:tcPr>
          <w:p w14:paraId="0A8ACF4B" w14:textId="03FE5DA7" w:rsidR="00030584" w:rsidRPr="00C265A5" w:rsidRDefault="00030584" w:rsidP="00030584">
            <w:pPr>
              <w:pStyle w:val="BodyText"/>
              <w:spacing w:before="4"/>
              <w:rPr>
                <w:rFonts w:cs="Tahoma"/>
                <w:sz w:val="20"/>
                <w:szCs w:val="20"/>
              </w:rPr>
            </w:pPr>
            <w:r w:rsidRPr="00C265A5">
              <w:rPr>
                <w:rFonts w:cs="Tahoma"/>
                <w:sz w:val="20"/>
                <w:szCs w:val="20"/>
              </w:rPr>
              <w:t>Solicitor Name</w:t>
            </w:r>
          </w:p>
        </w:tc>
        <w:tc>
          <w:tcPr>
            <w:tcW w:w="7371" w:type="dxa"/>
            <w:gridSpan w:val="2"/>
            <w:tcBorders>
              <w:top w:val="nil"/>
              <w:right w:val="nil"/>
            </w:tcBorders>
            <w:shd w:val="clear" w:color="auto" w:fill="auto"/>
          </w:tcPr>
          <w:p w14:paraId="0A3F314A" w14:textId="505B7D13" w:rsidR="00030584" w:rsidRPr="00C265A5" w:rsidRDefault="00030584" w:rsidP="00030584">
            <w:pPr>
              <w:pStyle w:val="BodyText"/>
              <w:spacing w:before="4"/>
              <w:ind w:left="36"/>
              <w:rPr>
                <w:rFonts w:cs="Tahoma"/>
                <w:sz w:val="20"/>
                <w:szCs w:val="20"/>
              </w:rPr>
            </w:pPr>
            <w:r w:rsidRPr="00C265A5">
              <w:rPr>
                <w:rFonts w:cs="Tahoma"/>
                <w:sz w:val="20"/>
                <w:szCs w:val="20"/>
              </w:rPr>
              <w:t>Solicitor</w:t>
            </w:r>
          </w:p>
        </w:tc>
      </w:tr>
    </w:tbl>
    <w:p w14:paraId="4DAEA20E" w14:textId="14F51B64" w:rsidR="00030584" w:rsidRPr="00C265A5" w:rsidRDefault="00030584">
      <w:pPr>
        <w:pStyle w:val="BodyText"/>
        <w:spacing w:before="4"/>
        <w:rPr>
          <w:rFonts w:cs="Tahoma"/>
        </w:rPr>
      </w:pPr>
    </w:p>
    <w:tbl>
      <w:tblPr>
        <w:tblStyle w:val="TableGrid"/>
        <w:tblW w:w="0" w:type="auto"/>
        <w:tblBorders>
          <w:top w:val="none" w:sz="0" w:space="0" w:color="auto"/>
        </w:tblBorders>
        <w:tblLook w:val="04A0" w:firstRow="1" w:lastRow="0" w:firstColumn="1" w:lastColumn="0" w:noHBand="0" w:noVBand="1"/>
        <w:tblDescription w:val="Telephone and Fax Numbers"/>
      </w:tblPr>
      <w:tblGrid>
        <w:gridCol w:w="3402"/>
        <w:gridCol w:w="7371"/>
      </w:tblGrid>
      <w:tr w:rsidR="00030584" w:rsidRPr="00C265A5" w14:paraId="4A0E3777" w14:textId="77777777" w:rsidTr="00FC6D25">
        <w:tc>
          <w:tcPr>
            <w:tcW w:w="3402" w:type="dxa"/>
            <w:tcBorders>
              <w:top w:val="nil"/>
              <w:left w:val="nil"/>
              <w:bottom w:val="nil"/>
              <w:right w:val="nil"/>
            </w:tcBorders>
            <w:shd w:val="clear" w:color="auto" w:fill="auto"/>
          </w:tcPr>
          <w:p w14:paraId="1F926B21" w14:textId="385D6490" w:rsidR="00030584" w:rsidRPr="00C265A5" w:rsidRDefault="008A5F48" w:rsidP="00FC6D25">
            <w:pPr>
              <w:pStyle w:val="BodyText"/>
              <w:spacing w:before="4"/>
              <w:rPr>
                <w:rFonts w:cs="Tahoma"/>
                <w:sz w:val="20"/>
                <w:szCs w:val="20"/>
              </w:rPr>
            </w:pPr>
            <w:r w:rsidRPr="00C265A5">
              <w:rPr>
                <w:rFonts w:cs="Tahoma"/>
                <w:sz w:val="20"/>
                <w:szCs w:val="20"/>
              </w:rPr>
              <w:t>Telephone No.</w:t>
            </w:r>
          </w:p>
        </w:tc>
        <w:tc>
          <w:tcPr>
            <w:tcW w:w="7371" w:type="dxa"/>
            <w:tcBorders>
              <w:top w:val="nil"/>
              <w:left w:val="nil"/>
              <w:bottom w:val="nil"/>
              <w:right w:val="nil"/>
            </w:tcBorders>
            <w:shd w:val="clear" w:color="auto" w:fill="auto"/>
          </w:tcPr>
          <w:p w14:paraId="4F2498FE" w14:textId="5BC06E8D" w:rsidR="00030584" w:rsidRPr="00C265A5" w:rsidRDefault="008A5F48" w:rsidP="00FC6D25">
            <w:pPr>
              <w:pStyle w:val="BodyText"/>
              <w:spacing w:before="4"/>
              <w:rPr>
                <w:rFonts w:cs="Tahoma"/>
                <w:sz w:val="20"/>
                <w:szCs w:val="20"/>
              </w:rPr>
            </w:pPr>
            <w:r w:rsidRPr="00C265A5">
              <w:rPr>
                <w:rFonts w:cs="Tahoma"/>
                <w:sz w:val="20"/>
                <w:szCs w:val="20"/>
              </w:rPr>
              <w:t>Fax No.</w:t>
            </w:r>
          </w:p>
        </w:tc>
      </w:tr>
      <w:tr w:rsidR="008A5F48" w:rsidRPr="00C265A5" w14:paraId="78F6D7F4" w14:textId="77777777" w:rsidTr="00FC6D25">
        <w:tc>
          <w:tcPr>
            <w:tcW w:w="3402" w:type="dxa"/>
            <w:tcBorders>
              <w:top w:val="nil"/>
            </w:tcBorders>
            <w:shd w:val="clear" w:color="auto" w:fill="auto"/>
          </w:tcPr>
          <w:p w14:paraId="1E72BF5A" w14:textId="421E50BC" w:rsidR="008A5F48" w:rsidRPr="00C265A5" w:rsidRDefault="008A5F48" w:rsidP="008A5F48">
            <w:pPr>
              <w:pStyle w:val="BodyText"/>
              <w:spacing w:before="4"/>
              <w:rPr>
                <w:rFonts w:cs="Tahoma"/>
                <w:sz w:val="20"/>
                <w:szCs w:val="20"/>
              </w:rPr>
            </w:pPr>
            <w:r w:rsidRPr="00C265A5">
              <w:rPr>
                <w:rFonts w:cs="Tahoma"/>
                <w:sz w:val="20"/>
                <w:szCs w:val="20"/>
              </w:rPr>
              <w:t>(</w:t>
            </w:r>
            <w:r w:rsidRPr="00C265A5">
              <w:rPr>
                <w:rFonts w:cs="Tahoma"/>
                <w:sz w:val="20"/>
                <w:szCs w:val="20"/>
              </w:rPr>
              <w:tab/>
              <w:t>)</w:t>
            </w:r>
          </w:p>
        </w:tc>
        <w:tc>
          <w:tcPr>
            <w:tcW w:w="7371" w:type="dxa"/>
            <w:tcBorders>
              <w:top w:val="nil"/>
              <w:right w:val="nil"/>
            </w:tcBorders>
            <w:shd w:val="clear" w:color="auto" w:fill="auto"/>
          </w:tcPr>
          <w:p w14:paraId="3323A17C" w14:textId="200C1BFC" w:rsidR="008A5F48" w:rsidRPr="00C265A5" w:rsidRDefault="008A5F48" w:rsidP="008A5F48">
            <w:pPr>
              <w:pStyle w:val="BodyText"/>
              <w:spacing w:before="4"/>
              <w:ind w:left="36"/>
              <w:rPr>
                <w:rFonts w:cs="Tahoma"/>
                <w:sz w:val="20"/>
                <w:szCs w:val="20"/>
              </w:rPr>
            </w:pPr>
            <w:r w:rsidRPr="00C265A5">
              <w:rPr>
                <w:rFonts w:cs="Tahoma"/>
                <w:sz w:val="20"/>
                <w:szCs w:val="20"/>
              </w:rPr>
              <w:t>(</w:t>
            </w:r>
            <w:r w:rsidRPr="00C265A5">
              <w:rPr>
                <w:rFonts w:cs="Tahoma"/>
                <w:sz w:val="20"/>
                <w:szCs w:val="20"/>
              </w:rPr>
              <w:tab/>
              <w:t>)</w:t>
            </w:r>
          </w:p>
        </w:tc>
      </w:tr>
    </w:tbl>
    <w:p w14:paraId="1A288566" w14:textId="46E338D9" w:rsidR="00030584" w:rsidRPr="00C265A5" w:rsidRDefault="00030584">
      <w:pPr>
        <w:pStyle w:val="BodyText"/>
        <w:spacing w:before="4"/>
        <w:rPr>
          <w:rFonts w:cs="Tahoma"/>
        </w:rPr>
      </w:pPr>
    </w:p>
    <w:tbl>
      <w:tblPr>
        <w:tblStyle w:val="TableGrid"/>
        <w:tblW w:w="0" w:type="auto"/>
        <w:tblBorders>
          <w:top w:val="none" w:sz="0" w:space="0" w:color="auto"/>
        </w:tblBorders>
        <w:tblLook w:val="04A0" w:firstRow="1" w:lastRow="0" w:firstColumn="1" w:lastColumn="0" w:noHBand="0" w:noVBand="1"/>
        <w:tblDescription w:val="Municipal Address and Legal Description"/>
      </w:tblPr>
      <w:tblGrid>
        <w:gridCol w:w="10773"/>
      </w:tblGrid>
      <w:tr w:rsidR="008A5F48" w:rsidRPr="00C265A5" w14:paraId="32D32CF6" w14:textId="77777777" w:rsidTr="008A5F48">
        <w:tc>
          <w:tcPr>
            <w:tcW w:w="10773" w:type="dxa"/>
            <w:tcBorders>
              <w:top w:val="nil"/>
              <w:left w:val="nil"/>
              <w:bottom w:val="nil"/>
              <w:right w:val="nil"/>
            </w:tcBorders>
            <w:shd w:val="clear" w:color="auto" w:fill="auto"/>
          </w:tcPr>
          <w:p w14:paraId="6754B627" w14:textId="5EA44547" w:rsidR="008A5F48" w:rsidRPr="00C265A5" w:rsidRDefault="008A5F48" w:rsidP="00FC6D25">
            <w:pPr>
              <w:pStyle w:val="BodyText"/>
              <w:spacing w:before="4"/>
              <w:rPr>
                <w:rFonts w:cs="Tahoma"/>
                <w:sz w:val="20"/>
                <w:szCs w:val="20"/>
              </w:rPr>
            </w:pPr>
            <w:r w:rsidRPr="00C265A5">
              <w:rPr>
                <w:rFonts w:cs="Tahoma"/>
                <w:sz w:val="20"/>
                <w:szCs w:val="20"/>
              </w:rPr>
              <w:t>Municipal Address and Legal Description</w:t>
            </w:r>
          </w:p>
        </w:tc>
      </w:tr>
      <w:tr w:rsidR="008A5F48" w:rsidRPr="00C265A5" w14:paraId="5E749F0A" w14:textId="77777777" w:rsidTr="008A5F48">
        <w:trPr>
          <w:trHeight w:val="364"/>
        </w:trPr>
        <w:tc>
          <w:tcPr>
            <w:tcW w:w="10773" w:type="dxa"/>
            <w:tcBorders>
              <w:top w:val="nil"/>
              <w:bottom w:val="single" w:sz="4" w:space="0" w:color="auto"/>
              <w:right w:val="nil"/>
            </w:tcBorders>
            <w:shd w:val="clear" w:color="auto" w:fill="auto"/>
          </w:tcPr>
          <w:p w14:paraId="6A70A51E" w14:textId="77777777" w:rsidR="008A5F48" w:rsidRPr="00C265A5" w:rsidRDefault="008A5F48" w:rsidP="00FC6D25">
            <w:pPr>
              <w:pStyle w:val="BodyText"/>
              <w:spacing w:before="4"/>
              <w:rPr>
                <w:rFonts w:cs="Tahoma"/>
                <w:sz w:val="20"/>
                <w:szCs w:val="20"/>
              </w:rPr>
            </w:pPr>
          </w:p>
        </w:tc>
      </w:tr>
      <w:tr w:rsidR="008A5F48" w:rsidRPr="00C265A5" w14:paraId="0A75504B" w14:textId="77777777" w:rsidTr="008A5F48">
        <w:trPr>
          <w:trHeight w:val="275"/>
        </w:trPr>
        <w:tc>
          <w:tcPr>
            <w:tcW w:w="10773" w:type="dxa"/>
            <w:tcBorders>
              <w:top w:val="single" w:sz="4" w:space="0" w:color="auto"/>
              <w:right w:val="nil"/>
            </w:tcBorders>
            <w:shd w:val="clear" w:color="auto" w:fill="auto"/>
          </w:tcPr>
          <w:p w14:paraId="0020EEC9" w14:textId="77777777" w:rsidR="008A5F48" w:rsidRPr="00C265A5" w:rsidRDefault="008A5F48" w:rsidP="00FC6D25">
            <w:pPr>
              <w:pStyle w:val="BodyText"/>
              <w:spacing w:before="4"/>
              <w:rPr>
                <w:rFonts w:cs="Tahoma"/>
                <w:sz w:val="20"/>
                <w:szCs w:val="20"/>
              </w:rPr>
            </w:pPr>
          </w:p>
        </w:tc>
      </w:tr>
    </w:tbl>
    <w:p w14:paraId="1608B6AD" w14:textId="77777777" w:rsidR="008A5F48" w:rsidRPr="00C265A5" w:rsidRDefault="008A5F48">
      <w:pPr>
        <w:pStyle w:val="BodyText"/>
        <w:spacing w:before="4"/>
        <w:rPr>
          <w:rFonts w:cs="Tahoma"/>
        </w:rPr>
      </w:pPr>
    </w:p>
    <w:p w14:paraId="69003E01" w14:textId="043892DF" w:rsidR="00F2143A" w:rsidRPr="00C265A5" w:rsidRDefault="002325CC">
      <w:pPr>
        <w:pStyle w:val="BodyText"/>
        <w:ind w:left="120" w:right="135"/>
        <w:jc w:val="both"/>
        <w:rPr>
          <w:rFonts w:cs="Tahoma"/>
        </w:rPr>
      </w:pPr>
      <w:r w:rsidRPr="00C265A5">
        <w:rPr>
          <w:rFonts w:cs="Tahoma"/>
        </w:rPr>
        <w:t xml:space="preserve">Unless otherwise defined in this Amending Agreement, all capitalized terms contained in this Amending Agreement shall have the meaning ascribed to such terms in your Secured Line of Credit product letter and your </w:t>
      </w:r>
      <w:r w:rsidRPr="00C265A5">
        <w:rPr>
          <w:rFonts w:cs="Tahoma"/>
          <w:b/>
          <w:spacing w:val="3"/>
        </w:rPr>
        <w:t xml:space="preserve">“secured </w:t>
      </w:r>
      <w:r w:rsidRPr="00C265A5">
        <w:rPr>
          <w:rFonts w:cs="Tahoma"/>
          <w:b/>
          <w:spacing w:val="2"/>
        </w:rPr>
        <w:t xml:space="preserve">line of </w:t>
      </w:r>
      <w:r w:rsidRPr="00C265A5">
        <w:rPr>
          <w:rFonts w:cs="Tahoma"/>
          <w:b/>
          <w:spacing w:val="3"/>
        </w:rPr>
        <w:t xml:space="preserve">credit products </w:t>
      </w:r>
      <w:r w:rsidRPr="00C265A5">
        <w:rPr>
          <w:rFonts w:cs="Tahoma"/>
          <w:b/>
          <w:spacing w:val="2"/>
        </w:rPr>
        <w:t xml:space="preserve">and </w:t>
      </w:r>
      <w:r w:rsidRPr="00C265A5">
        <w:rPr>
          <w:rFonts w:cs="Tahoma"/>
          <w:b/>
          <w:spacing w:val="3"/>
        </w:rPr>
        <w:t xml:space="preserve">services agreement” </w:t>
      </w:r>
      <w:r w:rsidRPr="00C265A5">
        <w:rPr>
          <w:rFonts w:cs="Tahoma"/>
        </w:rPr>
        <w:t>(collectively, the “</w:t>
      </w:r>
      <w:r w:rsidRPr="00C265A5">
        <w:rPr>
          <w:rFonts w:cs="Tahoma"/>
          <w:b/>
        </w:rPr>
        <w:t>SPLC</w:t>
      </w:r>
      <w:r w:rsidR="00145368" w:rsidRPr="00C265A5">
        <w:rPr>
          <w:rFonts w:cs="Tahoma"/>
          <w:b/>
        </w:rPr>
        <w:t xml:space="preserve"> </w:t>
      </w:r>
      <w:r w:rsidRPr="00C265A5">
        <w:rPr>
          <w:rFonts w:cs="Tahoma"/>
          <w:b/>
        </w:rPr>
        <w:t>Documents</w:t>
      </w:r>
      <w:r w:rsidRPr="00C265A5">
        <w:rPr>
          <w:rFonts w:cs="Tahoma"/>
        </w:rPr>
        <w:t xml:space="preserve">”). Save as amended by this Amending Agreement, all terms </w:t>
      </w:r>
      <w:r w:rsidR="00E73C26" w:rsidRPr="00C265A5">
        <w:rPr>
          <w:rFonts w:cs="Tahoma"/>
        </w:rPr>
        <w:t xml:space="preserve">and </w:t>
      </w:r>
      <w:r w:rsidRPr="00C265A5">
        <w:rPr>
          <w:rFonts w:cs="Tahoma"/>
        </w:rPr>
        <w:t>conditions of the SPLC Documents remain in full force and effect, unamended as of the date of this Amending</w:t>
      </w:r>
      <w:r w:rsidRPr="00C265A5">
        <w:rPr>
          <w:rFonts w:cs="Tahoma"/>
          <w:spacing w:val="-25"/>
        </w:rPr>
        <w:t xml:space="preserve"> </w:t>
      </w:r>
      <w:r w:rsidRPr="00C265A5">
        <w:rPr>
          <w:rFonts w:cs="Tahoma"/>
        </w:rPr>
        <w:t>Agreement.</w:t>
      </w:r>
    </w:p>
    <w:p w14:paraId="495793D7" w14:textId="77777777" w:rsidR="00F2143A" w:rsidRPr="00C265A5" w:rsidRDefault="00F2143A">
      <w:pPr>
        <w:pStyle w:val="BodyText"/>
        <w:spacing w:before="2"/>
        <w:rPr>
          <w:rFonts w:cs="Tahoma"/>
        </w:rPr>
      </w:pPr>
    </w:p>
    <w:p w14:paraId="3FCF7307" w14:textId="7429F75C" w:rsidR="00F2143A" w:rsidRPr="00C265A5" w:rsidRDefault="002325CC">
      <w:pPr>
        <w:pStyle w:val="BodyText"/>
        <w:ind w:left="120" w:right="133"/>
        <w:jc w:val="both"/>
        <w:rPr>
          <w:rFonts w:cs="Tahoma"/>
        </w:rPr>
      </w:pPr>
      <w:r w:rsidRPr="00C265A5">
        <w:rPr>
          <w:rFonts w:cs="Tahoma"/>
        </w:rPr>
        <w:t xml:space="preserve">As you have applied for a </w:t>
      </w:r>
      <w:r w:rsidRPr="00C265A5">
        <w:rPr>
          <w:rFonts w:cs="Tahoma"/>
          <w:spacing w:val="2"/>
        </w:rPr>
        <w:t xml:space="preserve">Simplii Financial™ </w:t>
      </w:r>
      <w:r w:rsidRPr="00C265A5">
        <w:rPr>
          <w:rFonts w:cs="Tahoma"/>
        </w:rPr>
        <w:t xml:space="preserve">secured line of credit (“SPLC”) for the purpose of purchasing property, we will forward to your solicitor funds to be applied towards the price of the property you are purchasing on or before the date when your purchase transaction is scheduled to close. Notwithstanding the terms and provisions of your </w:t>
      </w:r>
      <w:r w:rsidRPr="00C265A5">
        <w:rPr>
          <w:rFonts w:cs="Tahoma"/>
          <w:b/>
          <w:spacing w:val="3"/>
        </w:rPr>
        <w:t xml:space="preserve">“secured </w:t>
      </w:r>
      <w:r w:rsidRPr="00C265A5">
        <w:rPr>
          <w:rFonts w:cs="Tahoma"/>
          <w:b/>
          <w:spacing w:val="2"/>
        </w:rPr>
        <w:t xml:space="preserve">line </w:t>
      </w:r>
      <w:r w:rsidRPr="00C265A5">
        <w:rPr>
          <w:rFonts w:cs="Tahoma"/>
          <w:b/>
        </w:rPr>
        <w:t xml:space="preserve">of </w:t>
      </w:r>
      <w:r w:rsidRPr="00C265A5">
        <w:rPr>
          <w:rFonts w:cs="Tahoma"/>
          <w:b/>
          <w:spacing w:val="3"/>
        </w:rPr>
        <w:t xml:space="preserve">credit products </w:t>
      </w:r>
      <w:r w:rsidRPr="00C265A5">
        <w:rPr>
          <w:rFonts w:cs="Tahoma"/>
          <w:b/>
          <w:spacing w:val="2"/>
        </w:rPr>
        <w:t xml:space="preserve">and </w:t>
      </w:r>
      <w:r w:rsidRPr="00C265A5">
        <w:rPr>
          <w:rFonts w:cs="Tahoma"/>
          <w:b/>
          <w:spacing w:val="3"/>
        </w:rPr>
        <w:t>services agreement”</w:t>
      </w:r>
      <w:r w:rsidRPr="00C265A5">
        <w:rPr>
          <w:rFonts w:cs="Tahoma"/>
        </w:rPr>
        <w:t xml:space="preserve">, your </w:t>
      </w:r>
      <w:r w:rsidR="00E73C26" w:rsidRPr="00C265A5">
        <w:rPr>
          <w:rFonts w:cs="Tahoma"/>
        </w:rPr>
        <w:t xml:space="preserve">acknowledgment </w:t>
      </w:r>
      <w:r w:rsidRPr="00C265A5">
        <w:rPr>
          <w:rFonts w:cs="Tahoma"/>
        </w:rPr>
        <w:t xml:space="preserve">and direction and the </w:t>
      </w:r>
      <w:r w:rsidRPr="00C265A5">
        <w:rPr>
          <w:rFonts w:cs="Tahoma"/>
          <w:b/>
          <w:spacing w:val="3"/>
        </w:rPr>
        <w:t xml:space="preserve">“products </w:t>
      </w:r>
      <w:r w:rsidRPr="00C265A5">
        <w:rPr>
          <w:rFonts w:cs="Tahoma"/>
          <w:b/>
          <w:spacing w:val="2"/>
        </w:rPr>
        <w:t xml:space="preserve">and </w:t>
      </w:r>
      <w:r w:rsidRPr="00C265A5">
        <w:rPr>
          <w:rFonts w:cs="Tahoma"/>
          <w:b/>
          <w:spacing w:val="3"/>
        </w:rPr>
        <w:t xml:space="preserve">services agreement” </w:t>
      </w:r>
      <w:r w:rsidRPr="00C265A5">
        <w:rPr>
          <w:rFonts w:cs="Tahoma"/>
        </w:rPr>
        <w:t xml:space="preserve">brochure, you will not </w:t>
      </w:r>
      <w:r w:rsidR="00E73C26" w:rsidRPr="00C265A5">
        <w:rPr>
          <w:rFonts w:cs="Tahoma"/>
        </w:rPr>
        <w:t xml:space="preserve">have </w:t>
      </w:r>
      <w:r w:rsidRPr="00C265A5">
        <w:rPr>
          <w:rFonts w:cs="Tahoma"/>
        </w:rPr>
        <w:t xml:space="preserve">access to your SPLC or the funds in your SPLC until such time as a Personal Banking Representative has contacted you to </w:t>
      </w:r>
      <w:r w:rsidR="00E73C26" w:rsidRPr="00C265A5">
        <w:rPr>
          <w:rFonts w:cs="Tahoma"/>
        </w:rPr>
        <w:t xml:space="preserve">confirm </w:t>
      </w:r>
      <w:r w:rsidRPr="00C265A5">
        <w:rPr>
          <w:rFonts w:cs="Tahoma"/>
        </w:rPr>
        <w:t>that your SPLC has been activated. Interest accrues on your SPLC from the date on which we forward the funds to your solicitor. Accordingly, you will incur and are responsible for interest charges from, including and following the date on which we forward the funds to your solicitor, even if your purchase transaction is delayed. We may charge your SPLC for accrued interest charges. If your purchase transaction fails to close and we do not activate your SPLC, you remain fully liable for and are required to pay all interest which has accrued on your SPLC between and including the date on which we forward the funds to your solicitor and the date on which your solicitor returns all of the funds to</w:t>
      </w:r>
      <w:r w:rsidRPr="00C265A5">
        <w:rPr>
          <w:rFonts w:cs="Tahoma"/>
          <w:spacing w:val="-2"/>
        </w:rPr>
        <w:t xml:space="preserve"> </w:t>
      </w:r>
      <w:r w:rsidRPr="00C265A5">
        <w:rPr>
          <w:rFonts w:cs="Tahoma"/>
        </w:rPr>
        <w:t>us.</w:t>
      </w:r>
    </w:p>
    <w:p w14:paraId="147C97CE" w14:textId="77777777" w:rsidR="00F2143A" w:rsidRPr="00C265A5" w:rsidRDefault="00F2143A">
      <w:pPr>
        <w:pStyle w:val="BodyText"/>
        <w:rPr>
          <w:rFonts w:cs="Tahoma"/>
        </w:rPr>
      </w:pPr>
    </w:p>
    <w:p w14:paraId="0AD87F86" w14:textId="77777777" w:rsidR="00F2143A" w:rsidRPr="00C265A5" w:rsidRDefault="002325CC">
      <w:pPr>
        <w:ind w:left="120"/>
        <w:rPr>
          <w:rFonts w:ascii="Tahoma" w:hAnsi="Tahoma" w:cs="Tahoma"/>
          <w:b/>
          <w:sz w:val="18"/>
          <w:szCs w:val="18"/>
        </w:rPr>
      </w:pPr>
      <w:r w:rsidRPr="00C265A5">
        <w:rPr>
          <w:rFonts w:ascii="Tahoma" w:hAnsi="Tahoma" w:cs="Tahoma"/>
          <w:b/>
          <w:sz w:val="18"/>
          <w:szCs w:val="18"/>
        </w:rPr>
        <w:t>Acknowledgment</w:t>
      </w:r>
    </w:p>
    <w:p w14:paraId="2EA0E84F" w14:textId="77777777" w:rsidR="00F2143A" w:rsidRPr="00C265A5" w:rsidRDefault="00F2143A">
      <w:pPr>
        <w:pStyle w:val="BodyText"/>
        <w:spacing w:before="10"/>
        <w:rPr>
          <w:rFonts w:cs="Tahoma"/>
          <w:b/>
        </w:rPr>
      </w:pPr>
    </w:p>
    <w:p w14:paraId="6DFCF41D" w14:textId="77777777" w:rsidR="00F2143A" w:rsidRPr="00C265A5" w:rsidRDefault="002325CC">
      <w:pPr>
        <w:pStyle w:val="BodyText"/>
        <w:spacing w:before="1"/>
        <w:ind w:left="120" w:right="24"/>
        <w:rPr>
          <w:rFonts w:cs="Tahoma"/>
        </w:rPr>
      </w:pPr>
      <w:r w:rsidRPr="00C265A5">
        <w:rPr>
          <w:rFonts w:cs="Tahoma"/>
        </w:rPr>
        <w:t>If two or more persons sign this Amending Agreement, each person’s liability will be joint and several and communication with any of them will serve as notice to them all.</w:t>
      </w:r>
    </w:p>
    <w:p w14:paraId="1C2DFF70" w14:textId="77777777" w:rsidR="00F2143A" w:rsidRPr="00C265A5" w:rsidRDefault="00F2143A">
      <w:pPr>
        <w:pStyle w:val="BodyText"/>
        <w:rPr>
          <w:rFonts w:cs="Tahoma"/>
        </w:rPr>
      </w:pPr>
    </w:p>
    <w:p w14:paraId="2D744A34" w14:textId="66B3AD23" w:rsidR="00F2143A" w:rsidRPr="00C265A5" w:rsidRDefault="002325CC" w:rsidP="00E73C26">
      <w:pPr>
        <w:pStyle w:val="BodyText"/>
        <w:ind w:left="120"/>
        <w:rPr>
          <w:rFonts w:cs="Tahoma"/>
          <w:sz w:val="20"/>
        </w:rPr>
      </w:pPr>
      <w:r w:rsidRPr="00C265A5">
        <w:rPr>
          <w:rFonts w:cs="Tahoma"/>
          <w:b/>
        </w:rPr>
        <w:t>Borrower(s)</w:t>
      </w:r>
      <w:r w:rsidRPr="00C265A5">
        <w:rPr>
          <w:rFonts w:cs="Tahoma"/>
        </w:rPr>
        <w:t>: You acknowledge having received a copy of this Amending Agreement and agree to the terms in it.</w:t>
      </w:r>
    </w:p>
    <w:p w14:paraId="1A6F3CBB" w14:textId="77777777" w:rsidR="00E73C26" w:rsidRPr="00C265A5" w:rsidRDefault="00E73C26" w:rsidP="00372EFF">
      <w:pPr>
        <w:pStyle w:val="BodyText"/>
        <w:ind w:left="120"/>
        <w:rPr>
          <w:rFonts w:cs="Tahoma"/>
          <w:sz w:val="20"/>
        </w:rPr>
      </w:pPr>
    </w:p>
    <w:p w14:paraId="614F847B" w14:textId="77777777" w:rsidR="00F2143A" w:rsidRPr="00C265A5" w:rsidRDefault="00F2143A">
      <w:pPr>
        <w:pStyle w:val="BodyText"/>
        <w:rPr>
          <w:rFonts w:cs="Tahoma"/>
          <w:sz w:val="20"/>
        </w:rPr>
      </w:pPr>
    </w:p>
    <w:tbl>
      <w:tblPr>
        <w:tblW w:w="0" w:type="auto"/>
        <w:tblInd w:w="134" w:type="dxa"/>
        <w:tblLayout w:type="fixed"/>
        <w:tblCellMar>
          <w:left w:w="0" w:type="dxa"/>
          <w:right w:w="0" w:type="dxa"/>
        </w:tblCellMar>
        <w:tblLook w:val="01E0" w:firstRow="1" w:lastRow="1" w:firstColumn="1" w:lastColumn="1" w:noHBand="0" w:noVBand="0"/>
      </w:tblPr>
      <w:tblGrid>
        <w:gridCol w:w="4370"/>
        <w:gridCol w:w="1453"/>
        <w:gridCol w:w="5097"/>
      </w:tblGrid>
      <w:tr w:rsidR="00F2143A" w:rsidRPr="00C265A5" w14:paraId="6D0B2CEE" w14:textId="77777777" w:rsidTr="00372EFF">
        <w:trPr>
          <w:trHeight w:val="226"/>
        </w:trPr>
        <w:tc>
          <w:tcPr>
            <w:tcW w:w="4370" w:type="dxa"/>
            <w:tcBorders>
              <w:top w:val="single" w:sz="4" w:space="0" w:color="000000"/>
            </w:tcBorders>
          </w:tcPr>
          <w:p w14:paraId="3401FBFB" w14:textId="77777777" w:rsidR="00F2143A" w:rsidRPr="00C265A5" w:rsidRDefault="002325CC" w:rsidP="00372EFF">
            <w:pPr>
              <w:pStyle w:val="TableParagraph"/>
              <w:spacing w:before="41"/>
              <w:ind w:left="1166"/>
              <w:rPr>
                <w:rFonts w:cs="Tahoma"/>
                <w:sz w:val="18"/>
                <w:szCs w:val="18"/>
              </w:rPr>
            </w:pPr>
            <w:r w:rsidRPr="00C265A5">
              <w:rPr>
                <w:rFonts w:cs="Tahoma"/>
                <w:sz w:val="18"/>
                <w:szCs w:val="18"/>
              </w:rPr>
              <w:t>Name of Borrower (please print)</w:t>
            </w:r>
          </w:p>
        </w:tc>
        <w:tc>
          <w:tcPr>
            <w:tcW w:w="1453" w:type="dxa"/>
          </w:tcPr>
          <w:p w14:paraId="4B2C8F2B" w14:textId="77777777" w:rsidR="00F2143A" w:rsidRPr="00C265A5" w:rsidRDefault="00F2143A">
            <w:pPr>
              <w:pStyle w:val="TableParagraph"/>
              <w:rPr>
                <w:rFonts w:cs="Tahoma"/>
                <w:sz w:val="18"/>
                <w:szCs w:val="18"/>
              </w:rPr>
            </w:pPr>
          </w:p>
        </w:tc>
        <w:tc>
          <w:tcPr>
            <w:tcW w:w="5097" w:type="dxa"/>
            <w:tcBorders>
              <w:top w:val="single" w:sz="4" w:space="0" w:color="000000"/>
            </w:tcBorders>
          </w:tcPr>
          <w:p w14:paraId="077D4D4D" w14:textId="77777777" w:rsidR="00F2143A" w:rsidRPr="00C265A5" w:rsidRDefault="002325CC" w:rsidP="00372EFF">
            <w:pPr>
              <w:pStyle w:val="TableParagraph"/>
              <w:spacing w:before="41"/>
              <w:ind w:left="1822" w:right="1825"/>
              <w:jc w:val="center"/>
              <w:rPr>
                <w:rFonts w:cs="Tahoma"/>
                <w:sz w:val="18"/>
                <w:szCs w:val="18"/>
              </w:rPr>
            </w:pPr>
            <w:r w:rsidRPr="00C265A5">
              <w:rPr>
                <w:rFonts w:cs="Tahoma"/>
                <w:sz w:val="18"/>
                <w:szCs w:val="18"/>
              </w:rPr>
              <w:t>Signature of Borrower</w:t>
            </w:r>
          </w:p>
        </w:tc>
      </w:tr>
    </w:tbl>
    <w:p w14:paraId="60C79BDF" w14:textId="77777777" w:rsidR="00F2143A" w:rsidRPr="00C265A5" w:rsidRDefault="00F2143A">
      <w:pPr>
        <w:pStyle w:val="BodyText"/>
        <w:rPr>
          <w:rFonts w:cs="Tahoma"/>
        </w:rPr>
      </w:pPr>
    </w:p>
    <w:p w14:paraId="64B3AC20" w14:textId="77777777" w:rsidR="00F2143A" w:rsidRPr="00C265A5" w:rsidRDefault="00F2143A">
      <w:pPr>
        <w:pStyle w:val="BodyText"/>
        <w:rPr>
          <w:rFonts w:cs="Tahoma"/>
        </w:rPr>
      </w:pPr>
    </w:p>
    <w:tbl>
      <w:tblPr>
        <w:tblW w:w="0" w:type="auto"/>
        <w:tblInd w:w="134" w:type="dxa"/>
        <w:tblLayout w:type="fixed"/>
        <w:tblCellMar>
          <w:left w:w="0" w:type="dxa"/>
          <w:right w:w="0" w:type="dxa"/>
        </w:tblCellMar>
        <w:tblLook w:val="01E0" w:firstRow="1" w:lastRow="1" w:firstColumn="1" w:lastColumn="1" w:noHBand="0" w:noVBand="0"/>
      </w:tblPr>
      <w:tblGrid>
        <w:gridCol w:w="4330"/>
        <w:gridCol w:w="1440"/>
        <w:gridCol w:w="5050"/>
      </w:tblGrid>
      <w:tr w:rsidR="00F2143A" w:rsidRPr="00C265A5" w14:paraId="71C89B82" w14:textId="77777777">
        <w:trPr>
          <w:trHeight w:val="202"/>
        </w:trPr>
        <w:tc>
          <w:tcPr>
            <w:tcW w:w="4330" w:type="dxa"/>
            <w:tcBorders>
              <w:top w:val="single" w:sz="4" w:space="0" w:color="000000"/>
            </w:tcBorders>
          </w:tcPr>
          <w:p w14:paraId="1DBF999D" w14:textId="77777777" w:rsidR="00F2143A" w:rsidRPr="00C265A5" w:rsidRDefault="002325CC" w:rsidP="00372EFF">
            <w:pPr>
              <w:pStyle w:val="TableParagraph"/>
              <w:spacing w:before="41"/>
              <w:ind w:left="1166"/>
              <w:rPr>
                <w:rFonts w:cs="Tahoma"/>
                <w:sz w:val="18"/>
                <w:szCs w:val="18"/>
              </w:rPr>
            </w:pPr>
            <w:r w:rsidRPr="00C265A5">
              <w:rPr>
                <w:rFonts w:cs="Tahoma"/>
                <w:sz w:val="18"/>
                <w:szCs w:val="18"/>
              </w:rPr>
              <w:t>Name of Borrower (please print)</w:t>
            </w:r>
          </w:p>
        </w:tc>
        <w:tc>
          <w:tcPr>
            <w:tcW w:w="1440" w:type="dxa"/>
          </w:tcPr>
          <w:p w14:paraId="5A74F08E" w14:textId="77777777" w:rsidR="00F2143A" w:rsidRPr="00C265A5" w:rsidRDefault="00F2143A">
            <w:pPr>
              <w:pStyle w:val="TableParagraph"/>
              <w:rPr>
                <w:rFonts w:cs="Tahoma"/>
                <w:sz w:val="18"/>
                <w:szCs w:val="18"/>
              </w:rPr>
            </w:pPr>
          </w:p>
        </w:tc>
        <w:tc>
          <w:tcPr>
            <w:tcW w:w="5050" w:type="dxa"/>
            <w:tcBorders>
              <w:top w:val="single" w:sz="4" w:space="0" w:color="000000"/>
            </w:tcBorders>
          </w:tcPr>
          <w:p w14:paraId="533D4D3A" w14:textId="77777777" w:rsidR="00F2143A" w:rsidRPr="00C265A5" w:rsidRDefault="002325CC" w:rsidP="00372EFF">
            <w:pPr>
              <w:pStyle w:val="TableParagraph"/>
              <w:spacing w:before="41"/>
              <w:ind w:left="1822" w:right="1825"/>
              <w:jc w:val="center"/>
              <w:rPr>
                <w:rFonts w:cs="Tahoma"/>
                <w:sz w:val="18"/>
                <w:szCs w:val="18"/>
              </w:rPr>
            </w:pPr>
            <w:r w:rsidRPr="00C265A5">
              <w:rPr>
                <w:rFonts w:cs="Tahoma"/>
                <w:sz w:val="18"/>
                <w:szCs w:val="18"/>
              </w:rPr>
              <w:t>Signature of Borrower</w:t>
            </w:r>
          </w:p>
        </w:tc>
      </w:tr>
    </w:tbl>
    <w:p w14:paraId="34D6D46E" w14:textId="232B52D1" w:rsidR="00F2143A" w:rsidRPr="00C265A5" w:rsidRDefault="00F2143A" w:rsidP="008A5F48">
      <w:pPr>
        <w:spacing w:line="153" w:lineRule="exact"/>
        <w:rPr>
          <w:rFonts w:ascii="Tahoma" w:hAnsi="Tahoma" w:cs="Tahoma"/>
          <w:sz w:val="16"/>
        </w:rPr>
      </w:pPr>
    </w:p>
    <w:sectPr w:rsidR="00F2143A" w:rsidRPr="00C265A5">
      <w:headerReference w:type="even" r:id="rId8"/>
      <w:headerReference w:type="default" r:id="rId9"/>
      <w:footerReference w:type="even" r:id="rId10"/>
      <w:footerReference w:type="default" r:id="rId11"/>
      <w:headerReference w:type="first" r:id="rId12"/>
      <w:footerReference w:type="first" r:id="rId13"/>
      <w:type w:val="continuous"/>
      <w:pgSz w:w="12240" w:h="15840"/>
      <w:pgMar w:top="640" w:right="580" w:bottom="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3FAF" w14:textId="77777777" w:rsidR="003801E2" w:rsidRDefault="003801E2" w:rsidP="00E73C26">
      <w:r>
        <w:separator/>
      </w:r>
    </w:p>
  </w:endnote>
  <w:endnote w:type="continuationSeparator" w:id="0">
    <w:p w14:paraId="69CFA772" w14:textId="77777777" w:rsidR="003801E2" w:rsidRDefault="003801E2" w:rsidP="00E7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1EFD" w14:textId="77777777" w:rsidR="00C265A5" w:rsidRDefault="00C265A5" w:rsidP="00C26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01A8" w14:textId="77777777" w:rsidR="00372EFF" w:rsidRPr="00C265A5" w:rsidRDefault="00372EFF" w:rsidP="00C265A5">
    <w:pPr>
      <w:pStyle w:val="Footer"/>
    </w:pPr>
    <w:bookmarkStart w:id="0" w:name="_Hlk119311318"/>
    <w:bookmarkStart w:id="1" w:name="_Hlk119311319"/>
    <w:bookmarkStart w:id="2" w:name="_Hlk119311326"/>
    <w:bookmarkStart w:id="3" w:name="_Hlk119311327"/>
    <w:bookmarkStart w:id="4" w:name="_Hlk119570845"/>
    <w:bookmarkStart w:id="5" w:name="_Hlk119570846"/>
    <w:bookmarkStart w:id="6" w:name="_Hlk119572406"/>
    <w:bookmarkStart w:id="7" w:name="_Hlk119572407"/>
    <w:bookmarkStart w:id="8" w:name="_Hlk119572429"/>
    <w:bookmarkStart w:id="9" w:name="_Hlk119572430"/>
    <w:bookmarkStart w:id="10" w:name="_Hlk119572475"/>
    <w:bookmarkStart w:id="11" w:name="_Hlk119572476"/>
    <w:bookmarkStart w:id="12" w:name="_Hlk119572535"/>
    <w:bookmarkStart w:id="13" w:name="_Hlk119572536"/>
    <w:bookmarkStart w:id="14" w:name="_Hlk119574056"/>
    <w:bookmarkStart w:id="15" w:name="_Hlk119574057"/>
    <w:bookmarkStart w:id="16" w:name="_Hlk119574061"/>
    <w:bookmarkStart w:id="17" w:name="_Hlk119574062"/>
    <w:bookmarkStart w:id="18" w:name="_Hlk119574063"/>
    <w:bookmarkStart w:id="19" w:name="_Hlk119574064"/>
    <w:bookmarkStart w:id="20" w:name="_Hlk119574066"/>
    <w:bookmarkStart w:id="21" w:name="_Hlk119574067"/>
    <w:bookmarkStart w:id="22" w:name="_Hlk119574068"/>
    <w:bookmarkStart w:id="23" w:name="_Hlk119574069"/>
    <w:bookmarkStart w:id="24" w:name="_Hlk119574094"/>
    <w:bookmarkStart w:id="25" w:name="_Hlk119574095"/>
    <w:bookmarkStart w:id="26" w:name="_Hlk119574099"/>
    <w:bookmarkStart w:id="27" w:name="_Hlk119574100"/>
    <w:bookmarkStart w:id="28" w:name="_Hlk119574109"/>
    <w:bookmarkStart w:id="29" w:name="_Hlk119574110"/>
    <w:bookmarkStart w:id="30" w:name="_Hlk119574112"/>
    <w:bookmarkStart w:id="31" w:name="_Hlk119574113"/>
    <w:r w:rsidRPr="00C265A5">
      <w:t>"SIMPLII FINANCIAL" and the SIMPLII FINANCIAL DESIGNS are trademarks of CIBC</w:t>
    </w:r>
    <w:r w:rsidRPr="00C265A5">
      <w:tab/>
      <w:t>PO Box 115, Commerce Court Postal Station, Toronto ON M5L 1E5</w:t>
    </w:r>
  </w:p>
  <w:p w14:paraId="212436E5" w14:textId="149FE451" w:rsidR="00E73C26" w:rsidRPr="00C265A5" w:rsidRDefault="00372EFF" w:rsidP="00C265A5">
    <w:pPr>
      <w:pStyle w:val="Footer"/>
    </w:pPr>
    <w:r w:rsidRPr="00C265A5">
      <w:t>"Simplii Financial" is a division of CIBC. Banking services are not available in Quebec</w:t>
    </w:r>
    <w:r w:rsidRPr="00C265A5">
      <w:tab/>
      <w:t>Simplii.com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7142" w14:textId="77777777" w:rsidR="00C265A5" w:rsidRDefault="00C265A5" w:rsidP="00C26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AB935" w14:textId="77777777" w:rsidR="003801E2" w:rsidRDefault="003801E2" w:rsidP="00E73C26">
      <w:r>
        <w:separator/>
      </w:r>
    </w:p>
  </w:footnote>
  <w:footnote w:type="continuationSeparator" w:id="0">
    <w:p w14:paraId="785DDBC2" w14:textId="77777777" w:rsidR="003801E2" w:rsidRDefault="003801E2" w:rsidP="00E73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2287" w14:textId="77777777" w:rsidR="00C265A5" w:rsidRDefault="00C265A5" w:rsidP="00C26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AF46" w14:textId="46F12496" w:rsidR="00372EFF" w:rsidRPr="00C265A5" w:rsidRDefault="00372EFF" w:rsidP="00C265A5">
    <w:pPr>
      <w:pStyle w:val="Header"/>
    </w:pPr>
    <w:r w:rsidRPr="00C265A5">
      <w:t>10526-2017/10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DEA1" w14:textId="77777777" w:rsidR="00C265A5" w:rsidRDefault="00C265A5" w:rsidP="00C265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3A"/>
    <w:rsid w:val="00030584"/>
    <w:rsid w:val="00145368"/>
    <w:rsid w:val="001525EF"/>
    <w:rsid w:val="00215137"/>
    <w:rsid w:val="002325CC"/>
    <w:rsid w:val="00372EFF"/>
    <w:rsid w:val="003801E2"/>
    <w:rsid w:val="005C1ED8"/>
    <w:rsid w:val="0064058D"/>
    <w:rsid w:val="008A5F48"/>
    <w:rsid w:val="008E26E8"/>
    <w:rsid w:val="00944420"/>
    <w:rsid w:val="00A26BF1"/>
    <w:rsid w:val="00B92325"/>
    <w:rsid w:val="00BA0F16"/>
    <w:rsid w:val="00C265A5"/>
    <w:rsid w:val="00C50A51"/>
    <w:rsid w:val="00C80618"/>
    <w:rsid w:val="00DD4435"/>
    <w:rsid w:val="00DE6320"/>
    <w:rsid w:val="00E73C26"/>
    <w:rsid w:val="00F2143A"/>
  </w:rsids>
  <m:mathPr>
    <m:mathFont m:val="Cambria Math"/>
    <m:brkBin m:val="before"/>
    <m:brkBinSub m:val="--"/>
    <m:smallFrac m:val="0"/>
    <m:dispDef/>
    <m:lMargin m:val="0"/>
    <m:rMargin m:val="0"/>
    <m:defJc m:val="centerGroup"/>
    <m:wrapIndent m:val="1440"/>
    <m:intLim m:val="subSup"/>
    <m:naryLim m:val="undOvr"/>
  </m:mathPr>
  <w:themeFontLang w:val="en-CA"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F16E5"/>
  <w15:docId w15:val="{95FC0714-41D1-4DFE-A252-30571D7E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F48"/>
    <w:rPr>
      <w:rFonts w:ascii="Arial" w:eastAsia="Arial" w:hAnsi="Arial" w:cs="Arial"/>
    </w:rPr>
  </w:style>
  <w:style w:type="paragraph" w:styleId="Heading1">
    <w:name w:val="heading 1"/>
    <w:basedOn w:val="Normal"/>
    <w:uiPriority w:val="9"/>
    <w:qFormat/>
    <w:rsid w:val="00BA0F16"/>
    <w:pPr>
      <w:ind w:right="137"/>
      <w:jc w:val="right"/>
      <w:outlineLvl w:val="0"/>
    </w:pPr>
    <w:rPr>
      <w:rFonts w:ascii="Tahoma" w:hAnsi="Tahoma"/>
      <w:b/>
      <w:bCs/>
      <w:sz w:val="24"/>
      <w:szCs w:val="24"/>
    </w:rPr>
  </w:style>
  <w:style w:type="paragraph" w:styleId="Heading2">
    <w:name w:val="heading 2"/>
    <w:basedOn w:val="Normal"/>
    <w:next w:val="Normal"/>
    <w:link w:val="Heading2Char"/>
    <w:uiPriority w:val="9"/>
    <w:semiHidden/>
    <w:unhideWhenUsed/>
    <w:qFormat/>
    <w:rsid w:val="00BA0F16"/>
    <w:pPr>
      <w:keepNext/>
      <w:keepLines/>
      <w:spacing w:before="40"/>
      <w:outlineLvl w:val="1"/>
    </w:pPr>
    <w:rPr>
      <w:rFonts w:ascii="Tahoma" w:eastAsiaTheme="majorEastAsia" w:hAnsi="Tahoma" w:cstheme="majorBidi"/>
      <w:color w:val="365F91"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A0F16"/>
    <w:rPr>
      <w:rFonts w:ascii="Tahoma" w:hAnsi="Tahoma"/>
      <w:sz w:val="18"/>
      <w:szCs w:val="18"/>
    </w:rPr>
  </w:style>
  <w:style w:type="paragraph" w:styleId="ListParagraph">
    <w:name w:val="List Paragraph"/>
    <w:basedOn w:val="Normal"/>
    <w:uiPriority w:val="1"/>
    <w:qFormat/>
    <w:rsid w:val="00BA0F16"/>
    <w:rPr>
      <w:rFonts w:ascii="Tahoma" w:hAnsi="Tahoma"/>
      <w:sz w:val="20"/>
    </w:rPr>
  </w:style>
  <w:style w:type="paragraph" w:customStyle="1" w:styleId="TableParagraph">
    <w:name w:val="Table Paragraph"/>
    <w:basedOn w:val="Normal"/>
    <w:uiPriority w:val="1"/>
    <w:qFormat/>
    <w:rsid w:val="00BA0F16"/>
    <w:rPr>
      <w:rFonts w:ascii="Tahoma" w:hAnsi="Tahoma"/>
      <w:sz w:val="20"/>
    </w:rPr>
  </w:style>
  <w:style w:type="paragraph" w:styleId="Header">
    <w:name w:val="header"/>
    <w:basedOn w:val="Normal"/>
    <w:link w:val="HeaderChar"/>
    <w:uiPriority w:val="99"/>
    <w:unhideWhenUsed/>
    <w:rsid w:val="00C265A5"/>
    <w:pPr>
      <w:tabs>
        <w:tab w:val="center" w:pos="4680"/>
        <w:tab w:val="right" w:pos="9360"/>
      </w:tabs>
      <w:spacing w:after="120"/>
      <w:contextualSpacing/>
      <w:jc w:val="right"/>
    </w:pPr>
    <w:rPr>
      <w:rFonts w:ascii="Tahoma" w:hAnsi="Tahoma" w:cs="Tahoma"/>
      <w:spacing w:val="-1"/>
      <w:sz w:val="16"/>
      <w:szCs w:val="16"/>
    </w:rPr>
  </w:style>
  <w:style w:type="character" w:customStyle="1" w:styleId="HeaderChar">
    <w:name w:val="Header Char"/>
    <w:basedOn w:val="DefaultParagraphFont"/>
    <w:link w:val="Header"/>
    <w:uiPriority w:val="99"/>
    <w:rsid w:val="00C265A5"/>
    <w:rPr>
      <w:rFonts w:ascii="Tahoma" w:eastAsia="Arial" w:hAnsi="Tahoma" w:cs="Tahoma"/>
      <w:spacing w:val="-1"/>
      <w:sz w:val="16"/>
      <w:szCs w:val="16"/>
    </w:rPr>
  </w:style>
  <w:style w:type="paragraph" w:styleId="Footer">
    <w:name w:val="footer"/>
    <w:basedOn w:val="Normal"/>
    <w:link w:val="FooterChar"/>
    <w:uiPriority w:val="99"/>
    <w:unhideWhenUsed/>
    <w:rsid w:val="00C265A5"/>
    <w:pPr>
      <w:tabs>
        <w:tab w:val="center" w:pos="4680"/>
        <w:tab w:val="right" w:pos="11057"/>
      </w:tabs>
      <w:spacing w:before="120"/>
      <w:contextualSpacing/>
    </w:pPr>
    <w:rPr>
      <w:rFonts w:ascii="Tahoma" w:hAnsi="Tahoma"/>
      <w:sz w:val="16"/>
    </w:rPr>
  </w:style>
  <w:style w:type="character" w:customStyle="1" w:styleId="FooterChar">
    <w:name w:val="Footer Char"/>
    <w:basedOn w:val="DefaultParagraphFont"/>
    <w:link w:val="Footer"/>
    <w:uiPriority w:val="99"/>
    <w:rsid w:val="00C265A5"/>
    <w:rPr>
      <w:rFonts w:ascii="Tahoma" w:eastAsia="Arial" w:hAnsi="Tahoma" w:cs="Arial"/>
      <w:sz w:val="16"/>
    </w:rPr>
  </w:style>
  <w:style w:type="paragraph" w:styleId="Revision">
    <w:name w:val="Revision"/>
    <w:hidden/>
    <w:uiPriority w:val="99"/>
    <w:semiHidden/>
    <w:rsid w:val="00372EFF"/>
    <w:pPr>
      <w:widowControl/>
      <w:autoSpaceDE/>
      <w:autoSpaceDN/>
    </w:pPr>
    <w:rPr>
      <w:rFonts w:ascii="Arial" w:eastAsia="Arial" w:hAnsi="Arial" w:cs="Arial"/>
    </w:rPr>
  </w:style>
  <w:style w:type="table" w:styleId="TableGrid">
    <w:name w:val="Table Grid"/>
    <w:basedOn w:val="TableNormal"/>
    <w:uiPriority w:val="39"/>
    <w:rsid w:val="00030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A0F16"/>
    <w:rPr>
      <w:rFonts w:ascii="Tahoma" w:eastAsiaTheme="majorEastAsia" w:hAnsi="Tahoma" w:cstheme="majorBidi"/>
      <w:color w:val="365F91" w:themeColor="accent1"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A15713-28B5-4153-B64F-537E684FDBAF}">
  <ds:schemaRefs>
    <ds:schemaRef ds:uri="http://schemas.openxmlformats.org/officeDocument/2006/bibliography"/>
  </ds:schemaRefs>
</ds:datastoreItem>
</file>

<file path=customXml/itemProps2.xml><?xml version="1.0" encoding="utf-8"?>
<ds:datastoreItem xmlns:ds="http://schemas.openxmlformats.org/officeDocument/2006/customXml" ds:itemID="{242738E9-97EE-4D49-81AB-E0D022BA0191}"/>
</file>

<file path=customXml/itemProps3.xml><?xml version="1.0" encoding="utf-8"?>
<ds:datastoreItem xmlns:ds="http://schemas.openxmlformats.org/officeDocument/2006/customXml" ds:itemID="{D201947C-8232-4D14-8F60-7BED92FDBB55}"/>
</file>

<file path=customXml/itemProps4.xml><?xml version="1.0" encoding="utf-8"?>
<ds:datastoreItem xmlns:ds="http://schemas.openxmlformats.org/officeDocument/2006/customXml" ds:itemID="{3F67693D-E3CB-441C-A620-41FA46A30128}"/>
</file>

<file path=docProps/app.xml><?xml version="1.0" encoding="utf-8"?>
<Properties xmlns="http://schemas.openxmlformats.org/officeDocument/2006/extended-properties" xmlns:vt="http://schemas.openxmlformats.org/officeDocument/2006/docPropsVTypes">
  <Template>normal.dotm</Template>
  <TotalTime>35</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Secured Borrowing Account for Purchase Amending Agreement</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Secured Borrowing Account for Purchase Amending Agreement</dc:title>
  <dc:subject>10526-2017/10</dc:subject>
  <dc:creator>CIBC Forms Management</dc:creator>
  <cp:keywords>Secured Borrowing Account</cp:keywords>
  <cp:lastModifiedBy>Sue Costa</cp:lastModifiedBy>
  <cp:revision>15</cp:revision>
  <dcterms:created xsi:type="dcterms:W3CDTF">2022-11-01T16:41:00Z</dcterms:created>
  <dcterms:modified xsi:type="dcterms:W3CDTF">2022-11-18T23:48:00Z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Acrobat PDFMaker 17 for Word</vt:lpwstr>
  </property>
  <property fmtid="{D5CDD505-2E9C-101B-9397-08002B2CF9AE}" pid="4" name="LastSaved">
    <vt:filetime>2022-11-01T00:00:00Z</vt:filetime>
  </property>
  <property fmtid="{D5CDD505-2E9C-101B-9397-08002B2CF9AE}" pid="5" name="ContentTypeId">
    <vt:lpwstr>0x0101008A6A9E5DF0DA4845BD56B606EDDE676F</vt:lpwstr>
  </property>
</Properties>
</file>